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3CD1" w:rsidRPr="006700BC" w:rsidRDefault="00C15F9E" w:rsidP="003C0C4E">
      <w:pPr>
        <w:spacing w:line="240" w:lineRule="auto"/>
        <w:jc w:val="center"/>
        <w:rPr>
          <w:rFonts w:ascii="Arial" w:hAnsi="Arial" w:cs="Arial"/>
        </w:rPr>
      </w:pPr>
      <w:r w:rsidRPr="006700BC">
        <w:rPr>
          <w:rFonts w:ascii="Arial" w:hAnsi="Arial" w:cs="Arial"/>
        </w:rPr>
        <w:t xml:space="preserve">Effect of Travel </w:t>
      </w:r>
      <w:r w:rsidR="002045D7">
        <w:rPr>
          <w:rFonts w:ascii="Arial" w:hAnsi="Arial" w:cs="Arial"/>
        </w:rPr>
        <w:t>Restrictions o</w:t>
      </w:r>
      <w:bookmarkStart w:id="0" w:name="_GoBack"/>
      <w:bookmarkEnd w:id="0"/>
      <w:r w:rsidR="002045D7" w:rsidRPr="006700BC">
        <w:rPr>
          <w:rFonts w:ascii="Arial" w:hAnsi="Arial" w:cs="Arial"/>
        </w:rPr>
        <w:t xml:space="preserve">n the Number of Confirmed </w:t>
      </w:r>
      <w:r w:rsidRPr="006700BC">
        <w:rPr>
          <w:rFonts w:ascii="Arial" w:hAnsi="Arial" w:cs="Arial"/>
        </w:rPr>
        <w:t>COVID</w:t>
      </w:r>
      <w:r w:rsidR="002045D7" w:rsidRPr="006700BC">
        <w:rPr>
          <w:rFonts w:ascii="Arial" w:hAnsi="Arial" w:cs="Arial"/>
        </w:rPr>
        <w:t>-19 Cases</w:t>
      </w:r>
    </w:p>
    <w:p w:rsidR="00333BB4" w:rsidRPr="006700BC" w:rsidRDefault="00C15F9E" w:rsidP="003C0C4E">
      <w:pPr>
        <w:spacing w:line="240" w:lineRule="auto"/>
        <w:jc w:val="center"/>
        <w:rPr>
          <w:rFonts w:ascii="Arial" w:hAnsi="Arial" w:cs="Arial"/>
        </w:rPr>
      </w:pPr>
      <w:r w:rsidRPr="006700BC">
        <w:rPr>
          <w:rFonts w:ascii="Arial" w:hAnsi="Arial" w:cs="Arial"/>
        </w:rPr>
        <w:t>Name</w:t>
      </w:r>
    </w:p>
    <w:p w:rsidR="00424E74" w:rsidRDefault="00C15F9E" w:rsidP="003C0C4E">
      <w:pPr>
        <w:spacing w:line="240" w:lineRule="auto"/>
        <w:jc w:val="center"/>
        <w:rPr>
          <w:rFonts w:ascii="Arial" w:hAnsi="Arial" w:cs="Arial"/>
        </w:rPr>
      </w:pPr>
      <w:r w:rsidRPr="006700BC">
        <w:rPr>
          <w:rFonts w:ascii="Arial" w:hAnsi="Arial" w:cs="Arial"/>
        </w:rPr>
        <w:t>Abstract</w:t>
      </w:r>
    </w:p>
    <w:p w:rsidR="00424E74" w:rsidRDefault="00424E74" w:rsidP="006700BC">
      <w:pPr>
        <w:spacing w:line="240" w:lineRule="auto"/>
        <w:rPr>
          <w:rFonts w:ascii="Arial" w:hAnsi="Arial" w:cs="Arial"/>
        </w:rPr>
      </w:pPr>
      <w:r>
        <w:rPr>
          <w:rFonts w:ascii="Arial" w:hAnsi="Arial" w:cs="Arial"/>
        </w:rPr>
        <w:t>The purpose o</w:t>
      </w:r>
      <w:r w:rsidR="00633C1A">
        <w:rPr>
          <w:rFonts w:ascii="Arial" w:hAnsi="Arial" w:cs="Arial"/>
        </w:rPr>
        <w:t>f this study was to establish</w:t>
      </w:r>
      <w:r w:rsidR="00DC5D14">
        <w:rPr>
          <w:rFonts w:ascii="Arial" w:hAnsi="Arial" w:cs="Arial"/>
        </w:rPr>
        <w:t xml:space="preserve"> whether</w:t>
      </w:r>
      <w:r>
        <w:rPr>
          <w:rFonts w:ascii="Arial" w:hAnsi="Arial" w:cs="Arial"/>
        </w:rPr>
        <w:t xml:space="preserve"> there are statistically significant associations between the daily number of COVID-19 confirmed cases and containment variables such as gatherings restrictions, stay-home restrictions, internal movement restrictions, and international movement restrictions. The experiment used a data set for California daily records of infections from COVID-19 </w:t>
      </w:r>
      <w:r w:rsidR="002A2407">
        <w:rPr>
          <w:rFonts w:ascii="Arial" w:hAnsi="Arial" w:cs="Arial"/>
        </w:rPr>
        <w:t xml:space="preserve">Data Hub </w:t>
      </w:r>
      <w:r>
        <w:rPr>
          <w:rFonts w:ascii="Arial" w:hAnsi="Arial" w:cs="Arial"/>
        </w:rPr>
        <w:t xml:space="preserve">and analyzed </w:t>
      </w:r>
      <w:r w:rsidR="002A2407">
        <w:rPr>
          <w:rFonts w:ascii="Arial" w:hAnsi="Arial" w:cs="Arial"/>
        </w:rPr>
        <w:t xml:space="preserve">the </w:t>
      </w:r>
      <w:r>
        <w:rPr>
          <w:rFonts w:ascii="Arial" w:hAnsi="Arial" w:cs="Arial"/>
        </w:rPr>
        <w:t xml:space="preserve">data for 205 days using R software. </w:t>
      </w:r>
      <w:r w:rsidR="002E02E4">
        <w:rPr>
          <w:rFonts w:ascii="Arial" w:hAnsi="Arial" w:cs="Arial"/>
        </w:rPr>
        <w:t xml:space="preserve">The hypothesis was that the restrictions installed in the state did not have a significant effect on the number of </w:t>
      </w:r>
      <w:r w:rsidR="002A2407">
        <w:rPr>
          <w:rFonts w:ascii="Arial" w:hAnsi="Arial" w:cs="Arial"/>
        </w:rPr>
        <w:t>confi</w:t>
      </w:r>
      <w:r w:rsidR="002E02E4">
        <w:rPr>
          <w:rFonts w:ascii="Arial" w:hAnsi="Arial" w:cs="Arial"/>
        </w:rPr>
        <w:t xml:space="preserve">rmed cases. </w:t>
      </w:r>
      <w:r>
        <w:rPr>
          <w:rFonts w:ascii="Arial" w:hAnsi="Arial" w:cs="Arial"/>
        </w:rPr>
        <w:t>The multiple linear regression model used in the analysis showed that stay-home restrictions and international movement restrictions had a significant on the reduction of daily reported cases.</w:t>
      </w:r>
    </w:p>
    <w:p w:rsidR="00333BB4" w:rsidRPr="006700BC" w:rsidRDefault="00C15F9E" w:rsidP="00424E74">
      <w:pPr>
        <w:spacing w:line="240" w:lineRule="auto"/>
        <w:rPr>
          <w:rFonts w:ascii="Arial" w:hAnsi="Arial" w:cs="Arial"/>
        </w:rPr>
      </w:pPr>
      <w:r w:rsidRPr="006700BC">
        <w:rPr>
          <w:rFonts w:ascii="Arial" w:hAnsi="Arial" w:cs="Arial"/>
        </w:rPr>
        <w:br w:type="page"/>
      </w:r>
    </w:p>
    <w:p w:rsidR="002274D4" w:rsidRPr="006700BC" w:rsidRDefault="00C15F9E" w:rsidP="00F2339E">
      <w:pPr>
        <w:spacing w:line="240" w:lineRule="auto"/>
        <w:jc w:val="center"/>
        <w:rPr>
          <w:rFonts w:ascii="Arial" w:hAnsi="Arial" w:cs="Arial"/>
          <w:b/>
        </w:rPr>
      </w:pPr>
      <w:r w:rsidRPr="006700BC">
        <w:rPr>
          <w:rFonts w:ascii="Arial" w:hAnsi="Arial" w:cs="Arial"/>
          <w:b/>
        </w:rPr>
        <w:lastRenderedPageBreak/>
        <w:t>Background and Significance</w:t>
      </w:r>
    </w:p>
    <w:p w:rsidR="00CD271F" w:rsidRPr="006700BC" w:rsidRDefault="00C15F9E" w:rsidP="00CA686A">
      <w:pPr>
        <w:spacing w:line="240" w:lineRule="auto"/>
        <w:ind w:firstLine="720"/>
        <w:rPr>
          <w:rFonts w:ascii="Arial" w:hAnsi="Arial" w:cs="Arial"/>
        </w:rPr>
      </w:pPr>
      <w:r w:rsidRPr="006700BC">
        <w:rPr>
          <w:rFonts w:ascii="Arial" w:hAnsi="Arial" w:cs="Arial"/>
        </w:rPr>
        <w:t xml:space="preserve">There have been multiple studies evaluating the effectiveness of mobility restrictions on curtailing the spread of COVID-19. In a study done by </w:t>
      </w:r>
      <w:r w:rsidRPr="006700BC">
        <w:rPr>
          <w:rFonts w:ascii="Arial" w:eastAsia="Times New Roman" w:hAnsi="Arial" w:cs="Arial"/>
        </w:rPr>
        <w:t xml:space="preserve">Costantino, </w:t>
      </w:r>
      <w:r w:rsidRPr="00A22AEC">
        <w:rPr>
          <w:rFonts w:ascii="Arial" w:eastAsia="Times New Roman" w:hAnsi="Arial" w:cs="Arial"/>
        </w:rPr>
        <w:t xml:space="preserve">Heslop, </w:t>
      </w:r>
      <w:r w:rsidRPr="006700BC">
        <w:rPr>
          <w:rFonts w:ascii="Arial" w:eastAsia="Times New Roman" w:hAnsi="Arial" w:cs="Arial"/>
        </w:rPr>
        <w:t>and MacIntyre (2020), it was concluded that travel restrictions were highly influential on c</w:t>
      </w:r>
      <w:r w:rsidRPr="006700BC">
        <w:rPr>
          <w:rFonts w:ascii="Arial" w:eastAsia="Times New Roman" w:hAnsi="Arial" w:cs="Arial"/>
        </w:rPr>
        <w:t>ontaining the spread of the virus in Australia when it was at its peak in China. The country put the restrictions when the virus was still localized mainly to China, thereby averting a much more massive outbreak.</w:t>
      </w:r>
      <w:r w:rsidR="000C240E" w:rsidRPr="006700BC">
        <w:rPr>
          <w:rFonts w:ascii="Arial" w:eastAsia="Times New Roman" w:hAnsi="Arial" w:cs="Arial"/>
        </w:rPr>
        <w:t xml:space="preserve"> The researchers used data on disease incidence from China as well as international</w:t>
      </w:r>
      <w:r w:rsidR="00332C81" w:rsidRPr="006700BC">
        <w:rPr>
          <w:rFonts w:ascii="Arial" w:eastAsia="Times New Roman" w:hAnsi="Arial" w:cs="Arial"/>
        </w:rPr>
        <w:t>.</w:t>
      </w:r>
      <w:r w:rsidR="00512A3A">
        <w:rPr>
          <w:rFonts w:ascii="Arial" w:eastAsia="Times New Roman" w:hAnsi="Arial" w:cs="Arial"/>
        </w:rPr>
        <w:t xml:space="preserve"> </w:t>
      </w:r>
      <w:r w:rsidRPr="006700BC">
        <w:rPr>
          <w:rFonts w:ascii="Arial" w:eastAsia="Times New Roman" w:hAnsi="Arial" w:cs="Arial"/>
        </w:rPr>
        <w:t xml:space="preserve">In another study, it was found </w:t>
      </w:r>
      <w:r w:rsidR="00BB090C">
        <w:rPr>
          <w:rFonts w:ascii="Arial" w:eastAsia="Times New Roman" w:hAnsi="Arial" w:cs="Arial"/>
        </w:rPr>
        <w:t>that while countries can allow</w:t>
      </w:r>
      <w:r w:rsidRPr="006700BC">
        <w:rPr>
          <w:rFonts w:ascii="Arial" w:eastAsia="Times New Roman" w:hAnsi="Arial" w:cs="Arial"/>
        </w:rPr>
        <w:t xml:space="preserve"> infected travelers to enter their border in the absence of travel restrictions, these cases contribu</w:t>
      </w:r>
      <w:r w:rsidR="00BB090C">
        <w:rPr>
          <w:rFonts w:ascii="Arial" w:eastAsia="Times New Roman" w:hAnsi="Arial" w:cs="Arial"/>
        </w:rPr>
        <w:t>te little to the control of local spread</w:t>
      </w:r>
      <w:r w:rsidRPr="006700BC">
        <w:rPr>
          <w:rFonts w:ascii="Arial" w:eastAsia="Times New Roman" w:hAnsi="Arial" w:cs="Arial"/>
        </w:rPr>
        <w:t>. Converse</w:t>
      </w:r>
      <w:r w:rsidRPr="006700BC">
        <w:rPr>
          <w:rFonts w:ascii="Arial" w:eastAsia="Times New Roman" w:hAnsi="Arial" w:cs="Arial"/>
        </w:rPr>
        <w:t xml:space="preserve">ly, the bans have debilitating effects on the social and economic costs. </w:t>
      </w:r>
      <w:r w:rsidR="00FE4B00" w:rsidRPr="006700BC">
        <w:rPr>
          <w:rFonts w:ascii="Arial" w:eastAsia="Times New Roman" w:hAnsi="Arial" w:cs="Arial"/>
        </w:rPr>
        <w:t>However,</w:t>
      </w:r>
      <w:r w:rsidRPr="006700BC">
        <w:rPr>
          <w:rFonts w:ascii="Arial" w:eastAsia="Times New Roman" w:hAnsi="Arial" w:cs="Arial"/>
        </w:rPr>
        <w:t xml:space="preserve"> this argument is realistic only when most of the cases reported are from the local spread.</w:t>
      </w:r>
      <w:r w:rsidR="00FE4B00" w:rsidRPr="006700BC">
        <w:rPr>
          <w:rFonts w:ascii="Arial" w:eastAsia="Times New Roman" w:hAnsi="Arial" w:cs="Arial"/>
        </w:rPr>
        <w:t xml:space="preserve"> In such instances, stringent travel rules would have a limited impact on epidemic control. Only countries with low local incidence rates and large numbers of travelers from other countries can use the ban on international travel as a convenient tool for fighting the virus </w:t>
      </w:r>
      <w:r w:rsidRPr="006700BC">
        <w:rPr>
          <w:rFonts w:ascii="Arial" w:hAnsi="Arial" w:cs="Arial"/>
        </w:rPr>
        <w:t>(Russell et al., 2020)</w:t>
      </w:r>
      <w:r w:rsidR="00F557CF" w:rsidRPr="006700BC">
        <w:rPr>
          <w:rFonts w:ascii="Arial" w:hAnsi="Arial" w:cs="Arial"/>
        </w:rPr>
        <w:t xml:space="preserve">. This </w:t>
      </w:r>
      <w:r w:rsidR="00CC03A0" w:rsidRPr="006700BC">
        <w:rPr>
          <w:rFonts w:ascii="Arial" w:hAnsi="Arial" w:cs="Arial"/>
        </w:rPr>
        <w:t>also can be alluded to the</w:t>
      </w:r>
      <w:r w:rsidR="00F557CF" w:rsidRPr="006700BC">
        <w:rPr>
          <w:rFonts w:ascii="Arial" w:hAnsi="Arial" w:cs="Arial"/>
        </w:rPr>
        <w:t xml:space="preserve"> interstate and intercity travel in </w:t>
      </w:r>
      <w:r w:rsidR="00607369" w:rsidRPr="006700BC">
        <w:rPr>
          <w:rFonts w:ascii="Arial" w:hAnsi="Arial" w:cs="Arial"/>
        </w:rPr>
        <w:t>the United</w:t>
      </w:r>
      <w:r w:rsidR="00CC03A0" w:rsidRPr="006700BC">
        <w:rPr>
          <w:rFonts w:ascii="Arial" w:hAnsi="Arial" w:cs="Arial"/>
        </w:rPr>
        <w:t xml:space="preserve"> States.</w:t>
      </w:r>
      <w:r w:rsidR="0094427A" w:rsidRPr="006700BC">
        <w:rPr>
          <w:rFonts w:ascii="Arial" w:hAnsi="Arial" w:cs="Arial"/>
        </w:rPr>
        <w:t xml:space="preserve"> Therefore, it is imperative to assess the impact of local restrictions, such as banning gatherings, internal movement, stay-home restriction, and international travel restrictions. This experiment aims to test the combined effect on the number of reported cases based on all these variables. </w:t>
      </w:r>
    </w:p>
    <w:p w:rsidR="000A7EEB" w:rsidRPr="006700BC" w:rsidRDefault="00C15F9E" w:rsidP="00F2339E">
      <w:pPr>
        <w:spacing w:line="240" w:lineRule="auto"/>
        <w:jc w:val="center"/>
        <w:rPr>
          <w:rFonts w:ascii="Arial" w:hAnsi="Arial" w:cs="Arial"/>
          <w:b/>
        </w:rPr>
      </w:pPr>
      <w:r w:rsidRPr="006700BC">
        <w:rPr>
          <w:rFonts w:ascii="Arial" w:hAnsi="Arial" w:cs="Arial"/>
          <w:b/>
        </w:rPr>
        <w:t>Methods</w:t>
      </w:r>
    </w:p>
    <w:p w:rsidR="00AE6174" w:rsidRDefault="00C15F9E" w:rsidP="004F3ECF">
      <w:pPr>
        <w:spacing w:line="240" w:lineRule="auto"/>
        <w:ind w:firstLine="720"/>
        <w:rPr>
          <w:rFonts w:ascii="Arial" w:hAnsi="Arial" w:cs="Arial"/>
        </w:rPr>
      </w:pPr>
      <w:r>
        <w:rPr>
          <w:rFonts w:ascii="Arial" w:hAnsi="Arial" w:cs="Arial"/>
        </w:rPr>
        <w:t>The study's objective was to establish the effectiveness of the various restrictions put in place in the state of California to contain the COVID-19 pandemi</w:t>
      </w:r>
      <w:r>
        <w:rPr>
          <w:rFonts w:ascii="Arial" w:hAnsi="Arial" w:cs="Arial"/>
        </w:rPr>
        <w:t>c.</w:t>
      </w:r>
      <w:r w:rsidR="00DE69E0">
        <w:rPr>
          <w:rFonts w:ascii="Arial" w:hAnsi="Arial" w:cs="Arial"/>
        </w:rPr>
        <w:t xml:space="preserve"> The study hypothesized that the restrictions would not significantly affect the number of daily confirmed cases. </w:t>
      </w:r>
    </w:p>
    <w:p w:rsidR="007B3FF7" w:rsidRPr="006700BC" w:rsidRDefault="00C15F9E" w:rsidP="004F3ECF">
      <w:pPr>
        <w:spacing w:line="240" w:lineRule="auto"/>
        <w:ind w:firstLine="720"/>
        <w:rPr>
          <w:rFonts w:ascii="Arial" w:hAnsi="Arial" w:cs="Arial"/>
        </w:rPr>
      </w:pPr>
      <w:r w:rsidRPr="006700BC">
        <w:rPr>
          <w:rFonts w:ascii="Arial" w:hAnsi="Arial" w:cs="Arial"/>
        </w:rPr>
        <w:t>Data for the experiment was obtained from COVID-19 Data Hub for the period between January 1</w:t>
      </w:r>
      <w:r w:rsidR="00F30C90" w:rsidRPr="006700BC">
        <w:rPr>
          <w:rFonts w:ascii="Arial" w:hAnsi="Arial" w:cs="Arial"/>
        </w:rPr>
        <w:t xml:space="preserve">2, 2020, and September 22, 2020. The purpose is to establish the impact of bans on gathering, stay-home, internal travel, </w:t>
      </w:r>
      <w:r w:rsidR="00222535" w:rsidRPr="006700BC">
        <w:rPr>
          <w:rFonts w:ascii="Arial" w:hAnsi="Arial" w:cs="Arial"/>
        </w:rPr>
        <w:t xml:space="preserve">and </w:t>
      </w:r>
      <w:r w:rsidR="00F30C90" w:rsidRPr="006700BC">
        <w:rPr>
          <w:rFonts w:ascii="Arial" w:hAnsi="Arial" w:cs="Arial"/>
        </w:rPr>
        <w:t xml:space="preserve">international travel on the number of COVID-19 in </w:t>
      </w:r>
      <w:r w:rsidR="00245B96" w:rsidRPr="006700BC">
        <w:rPr>
          <w:rFonts w:ascii="Arial" w:hAnsi="Arial" w:cs="Arial"/>
        </w:rPr>
        <w:t>California.</w:t>
      </w:r>
      <w:r w:rsidR="001635BA" w:rsidRPr="006700BC">
        <w:rPr>
          <w:rFonts w:ascii="Arial" w:hAnsi="Arial" w:cs="Arial"/>
        </w:rPr>
        <w:t xml:space="preserve"> </w:t>
      </w:r>
      <w:r w:rsidRPr="006700BC">
        <w:rPr>
          <w:rFonts w:ascii="Arial" w:hAnsi="Arial" w:cs="Arial"/>
        </w:rPr>
        <w:t>This database was created in response to the pandemic to aid researchers and policy developers in studying the numb</w:t>
      </w:r>
      <w:r w:rsidRPr="006700BC">
        <w:rPr>
          <w:rFonts w:ascii="Arial" w:hAnsi="Arial" w:cs="Arial"/>
        </w:rPr>
        <w:t>ers' trend as impacted by the various control measures. The Center for Systems and Engineering, in collaboration with ESRI and John Hopkins University, is maintained a web-based platform to track COVID-19 in real-time</w:t>
      </w:r>
      <w:r w:rsidR="009B03E9" w:rsidRPr="006700BC">
        <w:rPr>
          <w:rFonts w:ascii="Arial" w:hAnsi="Arial" w:cs="Arial"/>
        </w:rPr>
        <w:t xml:space="preserve"> (Dong,</w:t>
      </w:r>
      <w:r w:rsidRPr="006700BC">
        <w:rPr>
          <w:rFonts w:ascii="Arial" w:hAnsi="Arial" w:cs="Arial"/>
        </w:rPr>
        <w:t xml:space="preserve"> </w:t>
      </w:r>
      <w:r w:rsidR="009B03E9" w:rsidRPr="006700BC">
        <w:rPr>
          <w:rFonts w:ascii="Arial" w:hAnsi="Arial" w:cs="Arial"/>
        </w:rPr>
        <w:t>Du, &amp; Gardner, 2020).</w:t>
      </w:r>
      <w:r w:rsidRPr="006700BC">
        <w:rPr>
          <w:rFonts w:ascii="Arial" w:hAnsi="Arial" w:cs="Arial"/>
        </w:rPr>
        <w:t xml:space="preserve"> The data </w:t>
      </w:r>
      <w:r w:rsidRPr="006700BC">
        <w:rPr>
          <w:rFonts w:ascii="Arial" w:hAnsi="Arial" w:cs="Arial"/>
        </w:rPr>
        <w:t>is made freely available for interested parties.</w:t>
      </w:r>
      <w:r w:rsidR="00FD3687" w:rsidRPr="006700BC">
        <w:rPr>
          <w:rFonts w:ascii="Arial" w:hAnsi="Arial" w:cs="Arial"/>
        </w:rPr>
        <w:t xml:space="preserve"> While the information is available at different granularity levels, this experiment used variables at the state level</w:t>
      </w:r>
      <w:r w:rsidRPr="006700BC">
        <w:rPr>
          <w:rFonts w:ascii="Arial" w:hAnsi="Arial" w:cs="Arial"/>
        </w:rPr>
        <w:t xml:space="preserve"> (</w:t>
      </w:r>
      <w:r w:rsidRPr="007B3FF7">
        <w:rPr>
          <w:rFonts w:ascii="Arial" w:eastAsia="Times New Roman" w:hAnsi="Arial" w:cs="Arial"/>
        </w:rPr>
        <w:t>Guidotti</w:t>
      </w:r>
      <w:r w:rsidRPr="006700BC">
        <w:rPr>
          <w:rFonts w:ascii="Arial" w:eastAsia="Times New Roman" w:hAnsi="Arial" w:cs="Arial"/>
        </w:rPr>
        <w:t xml:space="preserve"> </w:t>
      </w:r>
      <w:r w:rsidRPr="007B3FF7">
        <w:rPr>
          <w:rFonts w:ascii="Arial" w:eastAsia="Times New Roman" w:hAnsi="Arial" w:cs="Arial"/>
        </w:rPr>
        <w:t>&amp; Ardia,</w:t>
      </w:r>
      <w:r w:rsidRPr="006700BC">
        <w:rPr>
          <w:rFonts w:ascii="Arial" w:hAnsi="Arial" w:cs="Arial"/>
        </w:rPr>
        <w:t xml:space="preserve"> 2020)</w:t>
      </w:r>
      <w:r w:rsidR="006808AD" w:rsidRPr="006700BC">
        <w:rPr>
          <w:rFonts w:ascii="Arial" w:hAnsi="Arial" w:cs="Arial"/>
        </w:rPr>
        <w:t>.</w:t>
      </w:r>
      <w:r w:rsidR="001635BA" w:rsidRPr="006700BC">
        <w:rPr>
          <w:rFonts w:ascii="Arial" w:hAnsi="Arial" w:cs="Arial"/>
        </w:rPr>
        <w:t xml:space="preserve"> There was no question of consent because the database does not provide any private information that can be used to trace the individuals who tested positive for the virus. </w:t>
      </w:r>
    </w:p>
    <w:p w:rsidR="00A23D6A" w:rsidRPr="006700BC" w:rsidRDefault="00636CC7" w:rsidP="00542FA3">
      <w:pPr>
        <w:spacing w:line="240" w:lineRule="auto"/>
        <w:ind w:firstLine="720"/>
        <w:rPr>
          <w:rFonts w:ascii="Arial" w:hAnsi="Arial" w:cs="Arial"/>
        </w:rPr>
      </w:pPr>
      <w:r>
        <w:rPr>
          <w:rFonts w:ascii="Arial" w:hAnsi="Arial" w:cs="Arial"/>
        </w:rPr>
        <w:t>The data was</w:t>
      </w:r>
      <w:r w:rsidR="00C15F9E" w:rsidRPr="006700BC">
        <w:rPr>
          <w:rFonts w:ascii="Arial" w:hAnsi="Arial" w:cs="Arial"/>
        </w:rPr>
        <w:t xml:space="preserve"> analyzed using R studio. Descriptive statistics for the number </w:t>
      </w:r>
      <w:r w:rsidR="00E56488" w:rsidRPr="006700BC">
        <w:rPr>
          <w:rFonts w:ascii="Arial" w:hAnsi="Arial" w:cs="Arial"/>
        </w:rPr>
        <w:t>of cases affected by the various variables were presented in a tabular format, as seen in table 1. Using a multiple linear regression model, hypothesis tests were conducted on the data to determine the change in the daily number of confirmed cases affected by the variables used in the study.</w:t>
      </w:r>
      <w:r w:rsidR="008420F2" w:rsidRPr="006700BC">
        <w:rPr>
          <w:rFonts w:ascii="Arial" w:hAnsi="Arial" w:cs="Arial"/>
        </w:rPr>
        <w:t xml:space="preserve"> The first linear regression model tested all the variables i.e., gathering restrictions, Internal travel restrictions, stay-home restrictions, </w:t>
      </w:r>
      <w:r w:rsidR="00FD5E48" w:rsidRPr="006700BC">
        <w:rPr>
          <w:rFonts w:ascii="Arial" w:hAnsi="Arial" w:cs="Arial"/>
        </w:rPr>
        <w:t xml:space="preserve">and </w:t>
      </w:r>
      <w:r w:rsidR="008420F2" w:rsidRPr="006700BC">
        <w:rPr>
          <w:rFonts w:ascii="Arial" w:hAnsi="Arial" w:cs="Arial"/>
        </w:rPr>
        <w:t>international travel restrictions</w:t>
      </w:r>
      <w:r w:rsidR="00FD5E48" w:rsidRPr="006700BC">
        <w:rPr>
          <w:rFonts w:ascii="Arial" w:hAnsi="Arial" w:cs="Arial"/>
        </w:rPr>
        <w:t xml:space="preserve">. </w:t>
      </w:r>
      <w:r w:rsidR="008420F2" w:rsidRPr="006700BC">
        <w:rPr>
          <w:rFonts w:ascii="Arial" w:hAnsi="Arial" w:cs="Arial"/>
        </w:rPr>
        <w:t>The test was then altered by removing the single least significant variables based on their p-value from the multiple linear regression test. This procedure was repeated until all the insignificant variables were eliminated, thereby remaining with the variables with the most significant impact on the number of COVID-19 cases.</w:t>
      </w:r>
      <w:r w:rsidR="0012368E" w:rsidRPr="006700BC">
        <w:rPr>
          <w:rFonts w:ascii="Arial" w:hAnsi="Arial" w:cs="Arial"/>
        </w:rPr>
        <w:t xml:space="preserve"> The results of this model are displayed in table 2.</w:t>
      </w:r>
      <w:r w:rsidR="00556250" w:rsidRPr="006700BC">
        <w:rPr>
          <w:rFonts w:ascii="Arial" w:hAnsi="Arial" w:cs="Arial"/>
        </w:rPr>
        <w:t xml:space="preserve"> The R</w:t>
      </w:r>
      <w:r w:rsidR="00556250" w:rsidRPr="006700BC">
        <w:rPr>
          <w:rFonts w:ascii="Arial" w:hAnsi="Arial" w:cs="Arial"/>
          <w:vertAlign w:val="superscript"/>
        </w:rPr>
        <w:t>2</w:t>
      </w:r>
      <w:r w:rsidR="00556250" w:rsidRPr="006700BC">
        <w:rPr>
          <w:rFonts w:ascii="Arial" w:hAnsi="Arial" w:cs="Arial"/>
        </w:rPr>
        <w:t xml:space="preserve"> value for the model variables was assessed to establish if any of the significant variables had a greater effect on the number of COVID-19 cases.</w:t>
      </w:r>
      <w:r w:rsidR="008A1ECD" w:rsidRPr="006700BC">
        <w:rPr>
          <w:rFonts w:ascii="Arial" w:hAnsi="Arial" w:cs="Arial"/>
        </w:rPr>
        <w:t xml:space="preserve"> The linear regression model's presumptions were </w:t>
      </w:r>
      <w:r w:rsidR="00306A9C" w:rsidRPr="006700BC">
        <w:rPr>
          <w:rFonts w:ascii="Arial" w:hAnsi="Arial" w:cs="Arial"/>
        </w:rPr>
        <w:t>analyzed using</w:t>
      </w:r>
      <w:r w:rsidR="008A1ECD" w:rsidRPr="006700BC">
        <w:rPr>
          <w:rFonts w:ascii="Arial" w:hAnsi="Arial" w:cs="Arial"/>
        </w:rPr>
        <w:t xml:space="preserve"> Residual vs. fitted plots, and QQ plots with the charts for these plots being shown in the appendix.</w:t>
      </w:r>
    </w:p>
    <w:p w:rsidR="00CF606D" w:rsidRPr="006700BC" w:rsidRDefault="00C15F9E" w:rsidP="002609DE">
      <w:pPr>
        <w:spacing w:line="240" w:lineRule="auto"/>
        <w:ind w:firstLine="720"/>
        <w:rPr>
          <w:rFonts w:ascii="Arial" w:hAnsi="Arial" w:cs="Arial"/>
        </w:rPr>
      </w:pPr>
      <w:r w:rsidRPr="006700BC">
        <w:rPr>
          <w:rFonts w:ascii="Arial" w:hAnsi="Arial" w:cs="Arial"/>
        </w:rPr>
        <w:lastRenderedPageBreak/>
        <w:t xml:space="preserve">The policy measures used as the explanatory variables </w:t>
      </w:r>
      <w:r w:rsidR="004E2BF4" w:rsidRPr="006700BC">
        <w:rPr>
          <w:rFonts w:ascii="Arial" w:hAnsi="Arial" w:cs="Arial"/>
        </w:rPr>
        <w:t>were evaluated based on the level they represented. In gathering, 0 indicated no restriction, 1 meant that the restrictions put in place were for large gatherings i.e., limit above 1000 people, 2 indicated restrictions on gatherings between 100 and 1000 people, 3 meant restricting gatherings for 10 to 100 people, 4 was for gatherings restrictions of less than ten people.</w:t>
      </w:r>
    </w:p>
    <w:p w:rsidR="00377635" w:rsidRPr="006700BC" w:rsidRDefault="00C15F9E" w:rsidP="004464EF">
      <w:pPr>
        <w:spacing w:line="240" w:lineRule="auto"/>
        <w:ind w:firstLine="720"/>
        <w:rPr>
          <w:rFonts w:ascii="Arial" w:hAnsi="Arial" w:cs="Arial"/>
        </w:rPr>
      </w:pPr>
      <w:r w:rsidRPr="006700BC">
        <w:rPr>
          <w:rFonts w:ascii="Arial" w:hAnsi="Arial" w:cs="Arial"/>
        </w:rPr>
        <w:t>0 represented no restriction for stay-home measures, 1 was for recommendations not to leave the house, 2 was a requirement to remain at home except for essential trips, shopping, and daily exercise, 3 was a requirement not t</w:t>
      </w:r>
      <w:r w:rsidRPr="006700BC">
        <w:rPr>
          <w:rFonts w:ascii="Arial" w:hAnsi="Arial" w:cs="Arial"/>
        </w:rPr>
        <w:t>o leave the house with no exceptions. For internal movement restrictions, 0 meant no restrictions, 1 was recommended to close or reduce the volume and route of transport, and 2 represented a requirement to close routes and transport systems and prohibit pe</w:t>
      </w:r>
      <w:r w:rsidRPr="006700BC">
        <w:rPr>
          <w:rFonts w:ascii="Arial" w:hAnsi="Arial" w:cs="Arial"/>
        </w:rPr>
        <w:t>ople from using them.</w:t>
      </w:r>
      <w:r w:rsidR="000E31FE" w:rsidRPr="006700BC">
        <w:rPr>
          <w:rFonts w:ascii="Arial" w:hAnsi="Arial" w:cs="Arial"/>
        </w:rPr>
        <w:t xml:space="preserve"> In international travel restrictions, 0 indicated no measures, 1 demonstrated that screening was being done in entry points including airports, </w:t>
      </w:r>
      <w:r w:rsidR="006C458B" w:rsidRPr="006700BC">
        <w:rPr>
          <w:rFonts w:ascii="Arial" w:hAnsi="Arial" w:cs="Arial"/>
        </w:rPr>
        <w:t>seaports, and land borders, 2 show a requirement for quarantining arrivals from high-risk areas, 3 meant a ban on arrivals from high-risk areas, and 4 meant total closure of borders.</w:t>
      </w:r>
    </w:p>
    <w:p w:rsidR="000A7EEB" w:rsidRPr="006700BC" w:rsidRDefault="00C15F9E" w:rsidP="00465208">
      <w:pPr>
        <w:spacing w:line="240" w:lineRule="auto"/>
        <w:jc w:val="center"/>
        <w:rPr>
          <w:rFonts w:ascii="Arial" w:hAnsi="Arial" w:cs="Arial"/>
          <w:b/>
        </w:rPr>
      </w:pPr>
      <w:r w:rsidRPr="006700BC">
        <w:rPr>
          <w:rFonts w:ascii="Arial" w:hAnsi="Arial" w:cs="Arial"/>
          <w:b/>
        </w:rPr>
        <w:t>Results</w:t>
      </w:r>
    </w:p>
    <w:p w:rsidR="006700BC" w:rsidRDefault="00C15F9E" w:rsidP="00193F67">
      <w:pPr>
        <w:spacing w:line="240" w:lineRule="auto"/>
        <w:ind w:firstLine="720"/>
        <w:rPr>
          <w:rFonts w:ascii="Arial" w:hAnsi="Arial" w:cs="Arial"/>
        </w:rPr>
      </w:pPr>
      <w:r>
        <w:rPr>
          <w:rFonts w:ascii="Arial" w:hAnsi="Arial" w:cs="Arial"/>
        </w:rPr>
        <w:t>Analysis of the plot indicated that the data followed a linear pattern with only one outlier, and this demonstrated that the data had a normal distribution</w:t>
      </w:r>
      <w:r>
        <w:rPr>
          <w:rFonts w:ascii="Arial" w:hAnsi="Arial" w:cs="Arial"/>
        </w:rPr>
        <w:t xml:space="preserve">. However, the number of confirmed cases remained stagnant in the first few days before shooting up to demonstrate a linear increase. The Residuals vs. Fitted plot also showed that the data was normal with the red line </w:t>
      </w:r>
      <w:r w:rsidR="001E3413">
        <w:rPr>
          <w:rFonts w:ascii="Arial" w:hAnsi="Arial" w:cs="Arial"/>
        </w:rPr>
        <w:t>just above the dashed line. Point 49,669 may be an outlier with a large residue value. Therefore, the assumptions of the linear regression model for the data set was confirmed to be true.</w:t>
      </w:r>
    </w:p>
    <w:p w:rsidR="00C808AD" w:rsidRPr="00C808AD" w:rsidRDefault="00C15F9E" w:rsidP="00134458">
      <w:pPr>
        <w:spacing w:line="240" w:lineRule="auto"/>
        <w:ind w:firstLine="720"/>
        <w:rPr>
          <w:rFonts w:ascii="Arial" w:hAnsi="Arial" w:cs="Arial"/>
        </w:rPr>
      </w:pPr>
      <w:r>
        <w:rPr>
          <w:rFonts w:ascii="Arial" w:hAnsi="Arial" w:cs="Arial"/>
        </w:rPr>
        <w:t>After doing the multiple linear regression tests on all the independent variables, it was established tha</w:t>
      </w:r>
      <w:r>
        <w:rPr>
          <w:rFonts w:ascii="Arial" w:hAnsi="Arial" w:cs="Arial"/>
        </w:rPr>
        <w:t xml:space="preserve">t the stay-home restrictions and the international travel restrictions were the most statistically significant variables with p values of </w:t>
      </w:r>
      <w:r w:rsidR="00500656">
        <w:rPr>
          <w:rFonts w:ascii="Arial" w:hAnsi="Arial" w:cs="Arial"/>
        </w:rPr>
        <w:t>(</w:t>
      </w:r>
      <w:r>
        <w:rPr>
          <w:rFonts w:ascii="Arial" w:hAnsi="Arial" w:cs="Arial"/>
        </w:rPr>
        <w:t>2 x 10</w:t>
      </w:r>
      <w:r>
        <w:rPr>
          <w:rFonts w:ascii="Arial" w:hAnsi="Arial" w:cs="Arial"/>
          <w:vertAlign w:val="superscript"/>
        </w:rPr>
        <w:t>-16</w:t>
      </w:r>
      <w:r w:rsidR="00500656">
        <w:rPr>
          <w:rFonts w:ascii="Arial" w:hAnsi="Arial" w:cs="Arial"/>
        </w:rPr>
        <w:t xml:space="preserve">) </w:t>
      </w:r>
      <w:r>
        <w:rPr>
          <w:rFonts w:ascii="Arial" w:hAnsi="Arial" w:cs="Arial"/>
        </w:rPr>
        <w:t xml:space="preserve">and </w:t>
      </w:r>
      <w:r w:rsidR="00500656">
        <w:rPr>
          <w:rFonts w:ascii="Arial" w:hAnsi="Arial" w:cs="Arial"/>
        </w:rPr>
        <w:t>(</w:t>
      </w:r>
      <w:r>
        <w:rPr>
          <w:rFonts w:ascii="Arial" w:hAnsi="Arial" w:cs="Arial"/>
        </w:rPr>
        <w:t>8.78 x 10</w:t>
      </w:r>
      <w:r>
        <w:rPr>
          <w:rFonts w:ascii="Arial" w:hAnsi="Arial" w:cs="Arial"/>
          <w:vertAlign w:val="superscript"/>
        </w:rPr>
        <w:t>-16</w:t>
      </w:r>
      <w:r w:rsidR="00500656">
        <w:rPr>
          <w:rFonts w:ascii="Arial" w:hAnsi="Arial" w:cs="Arial"/>
        </w:rPr>
        <w:t>),</w:t>
      </w:r>
      <w:r w:rsidR="007F0065">
        <w:rPr>
          <w:rFonts w:ascii="Arial" w:hAnsi="Arial" w:cs="Arial"/>
        </w:rPr>
        <w:t xml:space="preserve"> respectively, at </w:t>
      </w:r>
      <w:r w:rsidR="00FE0FF0">
        <w:rPr>
          <w:rFonts w:ascii="Arial" w:hAnsi="Arial" w:cs="Arial"/>
        </w:rPr>
        <w:t>5 percent level of significance. The other two variables, i.e., restrictions on gatherings and internal movement, were not statistically significant</w:t>
      </w:r>
      <w:r w:rsidR="0085279A">
        <w:rPr>
          <w:rFonts w:ascii="Arial" w:hAnsi="Arial" w:cs="Arial"/>
        </w:rPr>
        <w:t>, as shown in table 2.</w:t>
      </w:r>
    </w:p>
    <w:p w:rsidR="003A2E5C" w:rsidRPr="006700BC" w:rsidRDefault="003A2E5C" w:rsidP="006700BC">
      <w:pPr>
        <w:spacing w:line="240" w:lineRule="auto"/>
        <w:rPr>
          <w:rFonts w:ascii="Arial" w:hAnsi="Arial" w:cs="Arial"/>
        </w:rPr>
      </w:pPr>
    </w:p>
    <w:p w:rsidR="00A2247B" w:rsidRPr="00A2247B" w:rsidRDefault="00A2247B" w:rsidP="00A2247B">
      <w:pPr>
        <w:pStyle w:val="Caption"/>
        <w:keepNext/>
        <w:jc w:val="center"/>
        <w:rPr>
          <w:rFonts w:ascii="Arial" w:hAnsi="Arial" w:cs="Arial"/>
          <w:color w:val="auto"/>
          <w:sz w:val="22"/>
          <w:szCs w:val="22"/>
        </w:rPr>
      </w:pPr>
      <w:r w:rsidRPr="00A2247B">
        <w:rPr>
          <w:rFonts w:ascii="Arial" w:hAnsi="Arial" w:cs="Arial"/>
          <w:color w:val="auto"/>
          <w:sz w:val="22"/>
          <w:szCs w:val="22"/>
        </w:rPr>
        <w:t xml:space="preserve">Table </w:t>
      </w:r>
      <w:r w:rsidRPr="00A2247B">
        <w:rPr>
          <w:rFonts w:ascii="Arial" w:hAnsi="Arial" w:cs="Arial"/>
          <w:color w:val="auto"/>
          <w:sz w:val="22"/>
          <w:szCs w:val="22"/>
        </w:rPr>
        <w:fldChar w:fldCharType="begin"/>
      </w:r>
      <w:r w:rsidRPr="00A2247B">
        <w:rPr>
          <w:rFonts w:ascii="Arial" w:hAnsi="Arial" w:cs="Arial"/>
          <w:color w:val="auto"/>
          <w:sz w:val="22"/>
          <w:szCs w:val="22"/>
        </w:rPr>
        <w:instrText xml:space="preserve"> SEQ Table \* ARABIC </w:instrText>
      </w:r>
      <w:r w:rsidRPr="00A2247B">
        <w:rPr>
          <w:rFonts w:ascii="Arial" w:hAnsi="Arial" w:cs="Arial"/>
          <w:color w:val="auto"/>
          <w:sz w:val="22"/>
          <w:szCs w:val="22"/>
        </w:rPr>
        <w:fldChar w:fldCharType="separate"/>
      </w:r>
      <w:r w:rsidR="001F6C1D">
        <w:rPr>
          <w:rFonts w:ascii="Arial" w:hAnsi="Arial" w:cs="Arial"/>
          <w:noProof/>
          <w:color w:val="auto"/>
          <w:sz w:val="22"/>
          <w:szCs w:val="22"/>
        </w:rPr>
        <w:t>1</w:t>
      </w:r>
      <w:r w:rsidRPr="00A2247B">
        <w:rPr>
          <w:rFonts w:ascii="Arial" w:hAnsi="Arial" w:cs="Arial"/>
          <w:color w:val="auto"/>
          <w:sz w:val="22"/>
          <w:szCs w:val="22"/>
        </w:rPr>
        <w:fldChar w:fldCharType="end"/>
      </w:r>
      <w:r w:rsidRPr="00A2247B">
        <w:rPr>
          <w:rFonts w:ascii="Arial" w:hAnsi="Arial" w:cs="Arial"/>
          <w:color w:val="auto"/>
          <w:sz w:val="22"/>
          <w:szCs w:val="22"/>
        </w:rPr>
        <w:t>: Average Number of cases based on the implementation of the policy measures</w:t>
      </w:r>
    </w:p>
    <w:tbl>
      <w:tblPr>
        <w:tblW w:w="9520" w:type="dxa"/>
        <w:jc w:val="center"/>
        <w:tblLook w:val="04A0" w:firstRow="1" w:lastRow="0" w:firstColumn="1" w:lastColumn="0" w:noHBand="0" w:noVBand="1"/>
      </w:tblPr>
      <w:tblGrid>
        <w:gridCol w:w="3820"/>
        <w:gridCol w:w="1140"/>
        <w:gridCol w:w="1140"/>
        <w:gridCol w:w="1140"/>
        <w:gridCol w:w="1140"/>
        <w:gridCol w:w="1140"/>
      </w:tblGrid>
      <w:tr w:rsidR="007E1BEC" w:rsidTr="00D5627B">
        <w:trPr>
          <w:trHeight w:val="580"/>
          <w:jc w:val="center"/>
        </w:trPr>
        <w:tc>
          <w:tcPr>
            <w:tcW w:w="3820" w:type="dxa"/>
            <w:tcBorders>
              <w:top w:val="single" w:sz="4" w:space="0" w:color="000000"/>
              <w:left w:val="single" w:sz="4" w:space="0" w:color="000000"/>
              <w:bottom w:val="single" w:sz="4" w:space="0" w:color="000000"/>
              <w:right w:val="single" w:sz="4" w:space="0" w:color="auto"/>
            </w:tcBorders>
            <w:shd w:val="clear" w:color="000000" w:fill="000000"/>
            <w:vAlign w:val="bottom"/>
            <w:hideMark/>
          </w:tcPr>
          <w:p w:rsidR="00A34BCF" w:rsidRPr="00A34BCF" w:rsidRDefault="00C15F9E" w:rsidP="006700BC">
            <w:pPr>
              <w:spacing w:after="0" w:line="240" w:lineRule="auto"/>
              <w:jc w:val="center"/>
              <w:rPr>
                <w:rFonts w:ascii="Arial" w:eastAsia="Times New Roman" w:hAnsi="Arial" w:cs="Arial"/>
                <w:b/>
                <w:bCs/>
                <w:color w:val="FFFFFF"/>
              </w:rPr>
            </w:pPr>
            <w:r w:rsidRPr="006700BC">
              <w:rPr>
                <w:rFonts w:ascii="Arial" w:eastAsia="Times New Roman" w:hAnsi="Arial" w:cs="Arial"/>
                <w:b/>
                <w:bCs/>
                <w:color w:val="FFFFFF"/>
              </w:rPr>
              <w:t xml:space="preserve">Table 1: </w:t>
            </w:r>
            <w:r w:rsidRPr="00A34BCF">
              <w:rPr>
                <w:rFonts w:ascii="Arial" w:eastAsia="Times New Roman" w:hAnsi="Arial" w:cs="Arial"/>
                <w:b/>
                <w:bCs/>
                <w:color w:val="FFFFFF"/>
              </w:rPr>
              <w:t xml:space="preserve">Average Confirmed </w:t>
            </w:r>
            <w:r w:rsidR="00C275D5" w:rsidRPr="006700BC">
              <w:rPr>
                <w:rFonts w:ascii="Arial" w:eastAsia="Times New Roman" w:hAnsi="Arial" w:cs="Arial"/>
                <w:b/>
                <w:bCs/>
                <w:color w:val="FFFFFF"/>
              </w:rPr>
              <w:t>C</w:t>
            </w:r>
            <w:r w:rsidRPr="00A34BCF">
              <w:rPr>
                <w:rFonts w:ascii="Arial" w:eastAsia="Times New Roman" w:hAnsi="Arial" w:cs="Arial"/>
                <w:b/>
                <w:bCs/>
                <w:color w:val="FFFFFF"/>
              </w:rPr>
              <w:t xml:space="preserve">ases per </w:t>
            </w:r>
            <w:r w:rsidR="00C275D5" w:rsidRPr="006700BC">
              <w:rPr>
                <w:rFonts w:ascii="Arial" w:eastAsia="Times New Roman" w:hAnsi="Arial" w:cs="Arial"/>
                <w:b/>
                <w:bCs/>
                <w:color w:val="FFFFFF"/>
              </w:rPr>
              <w:t>M</w:t>
            </w:r>
            <w:r w:rsidRPr="00A34BCF">
              <w:rPr>
                <w:rFonts w:ascii="Arial" w:eastAsia="Times New Roman" w:hAnsi="Arial" w:cs="Arial"/>
                <w:b/>
                <w:bCs/>
                <w:color w:val="FFFFFF"/>
              </w:rPr>
              <w:t>easure</w:t>
            </w:r>
          </w:p>
        </w:tc>
        <w:tc>
          <w:tcPr>
            <w:tcW w:w="1140" w:type="dxa"/>
            <w:tcBorders>
              <w:top w:val="single" w:sz="4" w:space="0" w:color="000000"/>
              <w:left w:val="single" w:sz="4" w:space="0" w:color="auto"/>
              <w:bottom w:val="single" w:sz="4" w:space="0" w:color="000000"/>
              <w:right w:val="single" w:sz="4" w:space="0" w:color="auto"/>
            </w:tcBorders>
            <w:shd w:val="clear" w:color="000000" w:fill="000000"/>
            <w:vAlign w:val="bottom"/>
          </w:tcPr>
          <w:p w:rsidR="00A34BCF" w:rsidRPr="00A34BCF" w:rsidRDefault="00A34BCF" w:rsidP="006700BC">
            <w:pPr>
              <w:spacing w:after="0" w:line="240" w:lineRule="auto"/>
              <w:jc w:val="center"/>
              <w:rPr>
                <w:rFonts w:ascii="Arial" w:eastAsia="Times New Roman" w:hAnsi="Arial" w:cs="Arial"/>
                <w:b/>
                <w:bCs/>
                <w:color w:val="FFFFFF"/>
              </w:rPr>
            </w:pPr>
          </w:p>
        </w:tc>
        <w:tc>
          <w:tcPr>
            <w:tcW w:w="1140" w:type="dxa"/>
            <w:tcBorders>
              <w:top w:val="single" w:sz="4" w:space="0" w:color="000000"/>
              <w:left w:val="single" w:sz="4" w:space="0" w:color="auto"/>
              <w:bottom w:val="single" w:sz="4" w:space="0" w:color="000000"/>
              <w:right w:val="single" w:sz="4" w:space="0" w:color="auto"/>
            </w:tcBorders>
            <w:shd w:val="clear" w:color="000000" w:fill="000000"/>
            <w:vAlign w:val="bottom"/>
          </w:tcPr>
          <w:p w:rsidR="00A34BCF" w:rsidRPr="00A34BCF" w:rsidRDefault="00A34BCF" w:rsidP="006700BC">
            <w:pPr>
              <w:spacing w:after="0" w:line="240" w:lineRule="auto"/>
              <w:jc w:val="center"/>
              <w:rPr>
                <w:rFonts w:ascii="Arial" w:eastAsia="Times New Roman" w:hAnsi="Arial" w:cs="Arial"/>
                <w:b/>
                <w:bCs/>
                <w:color w:val="FFFFFF"/>
              </w:rPr>
            </w:pPr>
          </w:p>
        </w:tc>
        <w:tc>
          <w:tcPr>
            <w:tcW w:w="1140" w:type="dxa"/>
            <w:tcBorders>
              <w:top w:val="single" w:sz="4" w:space="0" w:color="000000"/>
              <w:left w:val="single" w:sz="4" w:space="0" w:color="auto"/>
              <w:bottom w:val="single" w:sz="4" w:space="0" w:color="000000"/>
              <w:right w:val="single" w:sz="4" w:space="0" w:color="auto"/>
            </w:tcBorders>
            <w:shd w:val="clear" w:color="000000" w:fill="000000"/>
            <w:vAlign w:val="bottom"/>
          </w:tcPr>
          <w:p w:rsidR="00A34BCF" w:rsidRPr="00A34BCF" w:rsidRDefault="00A34BCF" w:rsidP="006700BC">
            <w:pPr>
              <w:spacing w:after="0" w:line="240" w:lineRule="auto"/>
              <w:jc w:val="center"/>
              <w:rPr>
                <w:rFonts w:ascii="Arial" w:eastAsia="Times New Roman" w:hAnsi="Arial" w:cs="Arial"/>
                <w:b/>
                <w:bCs/>
                <w:color w:val="FFFFFF"/>
              </w:rPr>
            </w:pPr>
          </w:p>
        </w:tc>
        <w:tc>
          <w:tcPr>
            <w:tcW w:w="1140" w:type="dxa"/>
            <w:tcBorders>
              <w:top w:val="single" w:sz="4" w:space="0" w:color="000000"/>
              <w:left w:val="single" w:sz="4" w:space="0" w:color="auto"/>
              <w:bottom w:val="single" w:sz="4" w:space="0" w:color="000000"/>
              <w:right w:val="single" w:sz="4" w:space="0" w:color="auto"/>
            </w:tcBorders>
            <w:shd w:val="clear" w:color="000000" w:fill="000000"/>
            <w:vAlign w:val="bottom"/>
          </w:tcPr>
          <w:p w:rsidR="00A34BCF" w:rsidRPr="00A34BCF" w:rsidRDefault="00A34BCF" w:rsidP="006700BC">
            <w:pPr>
              <w:spacing w:after="0" w:line="240" w:lineRule="auto"/>
              <w:jc w:val="center"/>
              <w:rPr>
                <w:rFonts w:ascii="Arial" w:eastAsia="Times New Roman" w:hAnsi="Arial" w:cs="Arial"/>
                <w:b/>
                <w:bCs/>
                <w:color w:val="FFFFFF"/>
              </w:rPr>
            </w:pPr>
          </w:p>
        </w:tc>
        <w:tc>
          <w:tcPr>
            <w:tcW w:w="1140" w:type="dxa"/>
            <w:tcBorders>
              <w:top w:val="single" w:sz="4" w:space="0" w:color="000000"/>
              <w:left w:val="single" w:sz="4" w:space="0" w:color="auto"/>
              <w:bottom w:val="single" w:sz="4" w:space="0" w:color="000000"/>
              <w:right w:val="single" w:sz="4" w:space="0" w:color="000000"/>
            </w:tcBorders>
            <w:shd w:val="clear" w:color="000000" w:fill="000000"/>
            <w:noWrap/>
            <w:vAlign w:val="bottom"/>
          </w:tcPr>
          <w:p w:rsidR="00A34BCF" w:rsidRPr="00A34BCF" w:rsidRDefault="00A34BCF" w:rsidP="006700BC">
            <w:pPr>
              <w:spacing w:after="0" w:line="240" w:lineRule="auto"/>
              <w:jc w:val="center"/>
              <w:rPr>
                <w:rFonts w:ascii="Arial" w:eastAsia="Times New Roman" w:hAnsi="Arial" w:cs="Arial"/>
                <w:b/>
                <w:bCs/>
                <w:color w:val="FFFFFF"/>
              </w:rPr>
            </w:pPr>
          </w:p>
        </w:tc>
      </w:tr>
      <w:tr w:rsidR="007E1BEC" w:rsidTr="00D5627B">
        <w:trPr>
          <w:trHeight w:val="290"/>
          <w:jc w:val="center"/>
        </w:trPr>
        <w:tc>
          <w:tcPr>
            <w:tcW w:w="382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A34BCF" w:rsidRPr="00A34BCF" w:rsidRDefault="00C15F9E" w:rsidP="006700BC">
            <w:pPr>
              <w:spacing w:after="0" w:line="240" w:lineRule="auto"/>
              <w:jc w:val="center"/>
              <w:rPr>
                <w:rFonts w:ascii="Arial" w:eastAsia="Times New Roman" w:hAnsi="Arial" w:cs="Arial"/>
                <w:color w:val="000000"/>
              </w:rPr>
            </w:pPr>
            <w:r w:rsidRPr="00A34BCF">
              <w:rPr>
                <w:rFonts w:ascii="Arial" w:eastAsia="Times New Roman" w:hAnsi="Arial" w:cs="Arial"/>
                <w:color w:val="000000"/>
              </w:rPr>
              <w:t>Measure</w:t>
            </w:r>
          </w:p>
        </w:tc>
        <w:tc>
          <w:tcPr>
            <w:tcW w:w="11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A34BCF" w:rsidRPr="00A34BCF" w:rsidRDefault="00C15F9E" w:rsidP="006700BC">
            <w:pPr>
              <w:spacing w:after="0" w:line="240" w:lineRule="auto"/>
              <w:jc w:val="center"/>
              <w:rPr>
                <w:rFonts w:ascii="Arial" w:eastAsia="Times New Roman" w:hAnsi="Arial" w:cs="Arial"/>
                <w:color w:val="000000"/>
              </w:rPr>
            </w:pPr>
            <w:r w:rsidRPr="00A34BCF">
              <w:rPr>
                <w:rFonts w:ascii="Arial" w:eastAsia="Times New Roman" w:hAnsi="Arial" w:cs="Arial"/>
                <w:color w:val="000000"/>
              </w:rPr>
              <w:t>0</w:t>
            </w:r>
          </w:p>
        </w:tc>
        <w:tc>
          <w:tcPr>
            <w:tcW w:w="11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A34BCF" w:rsidRPr="00A34BCF" w:rsidRDefault="00C15F9E" w:rsidP="006700BC">
            <w:pPr>
              <w:spacing w:after="0" w:line="240" w:lineRule="auto"/>
              <w:jc w:val="center"/>
              <w:rPr>
                <w:rFonts w:ascii="Arial" w:eastAsia="Times New Roman" w:hAnsi="Arial" w:cs="Arial"/>
                <w:color w:val="000000"/>
              </w:rPr>
            </w:pPr>
            <w:r w:rsidRPr="00A34BCF">
              <w:rPr>
                <w:rFonts w:ascii="Arial" w:eastAsia="Times New Roman" w:hAnsi="Arial" w:cs="Arial"/>
                <w:color w:val="000000"/>
              </w:rPr>
              <w:t>1</w:t>
            </w:r>
          </w:p>
        </w:tc>
        <w:tc>
          <w:tcPr>
            <w:tcW w:w="11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A34BCF" w:rsidRPr="00A34BCF" w:rsidRDefault="00C15F9E" w:rsidP="006700BC">
            <w:pPr>
              <w:spacing w:after="0" w:line="240" w:lineRule="auto"/>
              <w:jc w:val="center"/>
              <w:rPr>
                <w:rFonts w:ascii="Arial" w:eastAsia="Times New Roman" w:hAnsi="Arial" w:cs="Arial"/>
                <w:color w:val="000000"/>
              </w:rPr>
            </w:pPr>
            <w:r w:rsidRPr="00A34BCF">
              <w:rPr>
                <w:rFonts w:ascii="Arial" w:eastAsia="Times New Roman" w:hAnsi="Arial" w:cs="Arial"/>
                <w:color w:val="000000"/>
              </w:rPr>
              <w:t>2</w:t>
            </w:r>
          </w:p>
        </w:tc>
        <w:tc>
          <w:tcPr>
            <w:tcW w:w="11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A34BCF" w:rsidRPr="00A34BCF" w:rsidRDefault="00C15F9E" w:rsidP="006700BC">
            <w:pPr>
              <w:spacing w:after="0" w:line="240" w:lineRule="auto"/>
              <w:jc w:val="center"/>
              <w:rPr>
                <w:rFonts w:ascii="Arial" w:eastAsia="Times New Roman" w:hAnsi="Arial" w:cs="Arial"/>
                <w:color w:val="000000"/>
              </w:rPr>
            </w:pPr>
            <w:r w:rsidRPr="00A34BCF">
              <w:rPr>
                <w:rFonts w:ascii="Arial" w:eastAsia="Times New Roman" w:hAnsi="Arial" w:cs="Arial"/>
                <w:color w:val="000000"/>
              </w:rPr>
              <w:t>3</w:t>
            </w:r>
          </w:p>
        </w:tc>
        <w:tc>
          <w:tcPr>
            <w:tcW w:w="1140" w:type="dxa"/>
            <w:tcBorders>
              <w:top w:val="single" w:sz="4" w:space="0" w:color="000000"/>
              <w:left w:val="single" w:sz="4" w:space="0" w:color="auto"/>
              <w:bottom w:val="single" w:sz="4" w:space="0" w:color="000000"/>
              <w:right w:val="single" w:sz="4" w:space="0" w:color="000000"/>
            </w:tcBorders>
            <w:shd w:val="clear" w:color="D9D9D9" w:fill="D9D9D9"/>
            <w:noWrap/>
            <w:vAlign w:val="bottom"/>
            <w:hideMark/>
          </w:tcPr>
          <w:p w:rsidR="00A34BCF" w:rsidRPr="00A34BCF" w:rsidRDefault="00C15F9E" w:rsidP="006700BC">
            <w:pPr>
              <w:spacing w:after="0" w:line="240" w:lineRule="auto"/>
              <w:jc w:val="center"/>
              <w:rPr>
                <w:rFonts w:ascii="Arial" w:eastAsia="Times New Roman" w:hAnsi="Arial" w:cs="Arial"/>
                <w:color w:val="000000"/>
              </w:rPr>
            </w:pPr>
            <w:r w:rsidRPr="00A34BCF">
              <w:rPr>
                <w:rFonts w:ascii="Arial" w:eastAsia="Times New Roman" w:hAnsi="Arial" w:cs="Arial"/>
                <w:color w:val="000000"/>
              </w:rPr>
              <w:t>4</w:t>
            </w:r>
          </w:p>
        </w:tc>
      </w:tr>
      <w:tr w:rsidR="007E1BEC" w:rsidTr="00D5627B">
        <w:trPr>
          <w:trHeight w:val="290"/>
          <w:jc w:val="center"/>
        </w:trPr>
        <w:tc>
          <w:tcPr>
            <w:tcW w:w="3820"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A34BCF" w:rsidRPr="00A34BCF" w:rsidRDefault="00C15F9E" w:rsidP="006700BC">
            <w:pPr>
              <w:spacing w:after="0" w:line="240" w:lineRule="auto"/>
              <w:jc w:val="center"/>
              <w:rPr>
                <w:rFonts w:ascii="Arial" w:eastAsia="Times New Roman" w:hAnsi="Arial" w:cs="Arial"/>
                <w:color w:val="000000"/>
              </w:rPr>
            </w:pPr>
            <w:r w:rsidRPr="00A34BCF">
              <w:rPr>
                <w:rFonts w:ascii="Arial" w:eastAsia="Times New Roman" w:hAnsi="Arial" w:cs="Arial"/>
                <w:color w:val="000000"/>
              </w:rPr>
              <w:t>Gatherings</w:t>
            </w:r>
          </w:p>
        </w:tc>
        <w:tc>
          <w:tcPr>
            <w:tcW w:w="11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A34BCF" w:rsidRPr="00A34BCF" w:rsidRDefault="00C15F9E" w:rsidP="006700BC">
            <w:pPr>
              <w:spacing w:after="0" w:line="240" w:lineRule="auto"/>
              <w:jc w:val="center"/>
              <w:rPr>
                <w:rFonts w:ascii="Arial" w:eastAsia="Times New Roman" w:hAnsi="Arial" w:cs="Arial"/>
                <w:color w:val="000000"/>
              </w:rPr>
            </w:pPr>
            <w:r w:rsidRPr="00A34BCF">
              <w:rPr>
                <w:rFonts w:ascii="Arial" w:eastAsia="Times New Roman" w:hAnsi="Arial" w:cs="Arial"/>
                <w:color w:val="000000"/>
              </w:rPr>
              <w:t>23,699</w:t>
            </w:r>
          </w:p>
        </w:tc>
        <w:tc>
          <w:tcPr>
            <w:tcW w:w="11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A34BCF" w:rsidRPr="00A34BCF" w:rsidRDefault="00C15F9E" w:rsidP="006700BC">
            <w:pPr>
              <w:spacing w:after="0" w:line="240" w:lineRule="auto"/>
              <w:jc w:val="center"/>
              <w:rPr>
                <w:rFonts w:ascii="Arial" w:eastAsia="Times New Roman" w:hAnsi="Arial" w:cs="Arial"/>
                <w:color w:val="000000"/>
              </w:rPr>
            </w:pPr>
            <w:r w:rsidRPr="00A34BCF">
              <w:rPr>
                <w:rFonts w:ascii="Arial" w:eastAsia="Times New Roman" w:hAnsi="Arial" w:cs="Arial"/>
                <w:color w:val="000000"/>
              </w:rPr>
              <w:t>854</w:t>
            </w:r>
          </w:p>
        </w:tc>
        <w:tc>
          <w:tcPr>
            <w:tcW w:w="11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A34BCF" w:rsidRPr="00A34BCF" w:rsidRDefault="00C15F9E" w:rsidP="006700BC">
            <w:pPr>
              <w:spacing w:after="0" w:line="240" w:lineRule="auto"/>
              <w:jc w:val="center"/>
              <w:rPr>
                <w:rFonts w:ascii="Arial" w:eastAsia="Times New Roman" w:hAnsi="Arial" w:cs="Arial"/>
                <w:color w:val="000000"/>
              </w:rPr>
            </w:pPr>
            <w:r w:rsidRPr="00A34BCF">
              <w:rPr>
                <w:rFonts w:ascii="Arial" w:eastAsia="Times New Roman" w:hAnsi="Arial" w:cs="Arial"/>
                <w:color w:val="000000"/>
              </w:rPr>
              <w:t>3,551</w:t>
            </w:r>
          </w:p>
        </w:tc>
        <w:tc>
          <w:tcPr>
            <w:tcW w:w="11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A34BCF" w:rsidRPr="00A34BCF" w:rsidRDefault="00C15F9E" w:rsidP="006700BC">
            <w:pPr>
              <w:spacing w:after="0" w:line="240" w:lineRule="auto"/>
              <w:jc w:val="center"/>
              <w:rPr>
                <w:rFonts w:ascii="Arial" w:eastAsia="Times New Roman" w:hAnsi="Arial" w:cs="Arial"/>
                <w:color w:val="000000"/>
              </w:rPr>
            </w:pPr>
            <w:r w:rsidRPr="00A34BCF">
              <w:rPr>
                <w:rFonts w:ascii="Arial" w:eastAsia="Times New Roman" w:hAnsi="Arial" w:cs="Arial"/>
                <w:color w:val="000000"/>
              </w:rPr>
              <w:t>10,874</w:t>
            </w:r>
          </w:p>
        </w:tc>
        <w:tc>
          <w:tcPr>
            <w:tcW w:w="1140" w:type="dxa"/>
            <w:tcBorders>
              <w:top w:val="single" w:sz="4" w:space="0" w:color="000000"/>
              <w:left w:val="single" w:sz="4" w:space="0" w:color="auto"/>
              <w:bottom w:val="single" w:sz="4" w:space="0" w:color="000000"/>
              <w:right w:val="single" w:sz="4" w:space="0" w:color="000000"/>
            </w:tcBorders>
            <w:shd w:val="clear" w:color="auto" w:fill="auto"/>
            <w:noWrap/>
            <w:vAlign w:val="bottom"/>
            <w:hideMark/>
          </w:tcPr>
          <w:p w:rsidR="00A34BCF" w:rsidRPr="00A34BCF" w:rsidRDefault="00C15F9E" w:rsidP="006700BC">
            <w:pPr>
              <w:spacing w:after="0" w:line="240" w:lineRule="auto"/>
              <w:jc w:val="center"/>
              <w:rPr>
                <w:rFonts w:ascii="Arial" w:eastAsia="Times New Roman" w:hAnsi="Arial" w:cs="Arial"/>
                <w:color w:val="000000"/>
              </w:rPr>
            </w:pPr>
            <w:r w:rsidRPr="00A34BCF">
              <w:rPr>
                <w:rFonts w:ascii="Arial" w:eastAsia="Times New Roman" w:hAnsi="Arial" w:cs="Arial"/>
                <w:color w:val="000000"/>
              </w:rPr>
              <w:t>13,354</w:t>
            </w:r>
          </w:p>
        </w:tc>
      </w:tr>
      <w:tr w:rsidR="007E1BEC" w:rsidTr="00D5627B">
        <w:trPr>
          <w:trHeight w:val="290"/>
          <w:jc w:val="center"/>
        </w:trPr>
        <w:tc>
          <w:tcPr>
            <w:tcW w:w="382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A34BCF" w:rsidRPr="00A34BCF" w:rsidRDefault="00C15F9E" w:rsidP="006700BC">
            <w:pPr>
              <w:spacing w:after="0" w:line="240" w:lineRule="auto"/>
              <w:jc w:val="center"/>
              <w:rPr>
                <w:rFonts w:ascii="Arial" w:eastAsia="Times New Roman" w:hAnsi="Arial" w:cs="Arial"/>
                <w:color w:val="000000"/>
              </w:rPr>
            </w:pPr>
            <w:r w:rsidRPr="00A34BCF">
              <w:rPr>
                <w:rFonts w:ascii="Arial" w:eastAsia="Times New Roman" w:hAnsi="Arial" w:cs="Arial"/>
                <w:color w:val="000000"/>
              </w:rPr>
              <w:t>Internal Movement</w:t>
            </w:r>
          </w:p>
        </w:tc>
        <w:tc>
          <w:tcPr>
            <w:tcW w:w="11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A34BCF" w:rsidRPr="00A34BCF" w:rsidRDefault="00C15F9E" w:rsidP="006700BC">
            <w:pPr>
              <w:spacing w:after="0" w:line="240" w:lineRule="auto"/>
              <w:jc w:val="center"/>
              <w:rPr>
                <w:rFonts w:ascii="Arial" w:eastAsia="Times New Roman" w:hAnsi="Arial" w:cs="Arial"/>
                <w:color w:val="000000"/>
              </w:rPr>
            </w:pPr>
            <w:r w:rsidRPr="00A34BCF">
              <w:rPr>
                <w:rFonts w:ascii="Arial" w:eastAsia="Times New Roman" w:hAnsi="Arial" w:cs="Arial"/>
                <w:color w:val="000000"/>
              </w:rPr>
              <w:t>29,577</w:t>
            </w:r>
          </w:p>
        </w:tc>
        <w:tc>
          <w:tcPr>
            <w:tcW w:w="11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A34BCF" w:rsidRPr="00A34BCF" w:rsidRDefault="00C15F9E" w:rsidP="006700BC">
            <w:pPr>
              <w:spacing w:after="0" w:line="240" w:lineRule="auto"/>
              <w:jc w:val="center"/>
              <w:rPr>
                <w:rFonts w:ascii="Arial" w:eastAsia="Times New Roman" w:hAnsi="Arial" w:cs="Arial"/>
                <w:color w:val="000000"/>
              </w:rPr>
            </w:pPr>
            <w:r w:rsidRPr="00A34BCF">
              <w:rPr>
                <w:rFonts w:ascii="Arial" w:eastAsia="Times New Roman" w:hAnsi="Arial" w:cs="Arial"/>
                <w:color w:val="000000"/>
              </w:rPr>
              <w:t>5,777</w:t>
            </w:r>
          </w:p>
        </w:tc>
        <w:tc>
          <w:tcPr>
            <w:tcW w:w="11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A34BCF" w:rsidRPr="00A34BCF" w:rsidRDefault="00C15F9E" w:rsidP="006700BC">
            <w:pPr>
              <w:spacing w:after="0" w:line="240" w:lineRule="auto"/>
              <w:jc w:val="center"/>
              <w:rPr>
                <w:rFonts w:ascii="Arial" w:eastAsia="Times New Roman" w:hAnsi="Arial" w:cs="Arial"/>
                <w:color w:val="000000"/>
              </w:rPr>
            </w:pPr>
            <w:r w:rsidRPr="00A34BCF">
              <w:rPr>
                <w:rFonts w:ascii="Arial" w:eastAsia="Times New Roman" w:hAnsi="Arial" w:cs="Arial"/>
                <w:color w:val="000000"/>
              </w:rPr>
              <w:t>16,978</w:t>
            </w:r>
          </w:p>
        </w:tc>
        <w:tc>
          <w:tcPr>
            <w:tcW w:w="11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A34BCF" w:rsidRPr="00A34BCF" w:rsidRDefault="00C15F9E" w:rsidP="006700BC">
            <w:pPr>
              <w:spacing w:after="0" w:line="240" w:lineRule="auto"/>
              <w:jc w:val="center"/>
              <w:rPr>
                <w:rFonts w:ascii="Arial" w:eastAsia="Times New Roman" w:hAnsi="Arial" w:cs="Arial"/>
                <w:color w:val="000000"/>
              </w:rPr>
            </w:pPr>
            <w:r w:rsidRPr="00A34BCF">
              <w:rPr>
                <w:rFonts w:ascii="Arial" w:eastAsia="Times New Roman" w:hAnsi="Arial" w:cs="Arial"/>
                <w:color w:val="000000"/>
              </w:rPr>
              <w:t>*</w:t>
            </w:r>
          </w:p>
        </w:tc>
        <w:tc>
          <w:tcPr>
            <w:tcW w:w="1140" w:type="dxa"/>
            <w:tcBorders>
              <w:top w:val="single" w:sz="4" w:space="0" w:color="000000"/>
              <w:left w:val="single" w:sz="4" w:space="0" w:color="auto"/>
              <w:bottom w:val="single" w:sz="4" w:space="0" w:color="000000"/>
              <w:right w:val="single" w:sz="4" w:space="0" w:color="000000"/>
            </w:tcBorders>
            <w:shd w:val="clear" w:color="D9D9D9" w:fill="D9D9D9"/>
            <w:noWrap/>
            <w:vAlign w:val="bottom"/>
            <w:hideMark/>
          </w:tcPr>
          <w:p w:rsidR="00A34BCF" w:rsidRPr="00A34BCF" w:rsidRDefault="00C15F9E" w:rsidP="006700BC">
            <w:pPr>
              <w:spacing w:after="0" w:line="240" w:lineRule="auto"/>
              <w:jc w:val="center"/>
              <w:rPr>
                <w:rFonts w:ascii="Arial" w:eastAsia="Times New Roman" w:hAnsi="Arial" w:cs="Arial"/>
                <w:color w:val="000000"/>
              </w:rPr>
            </w:pPr>
            <w:r w:rsidRPr="00A34BCF">
              <w:rPr>
                <w:rFonts w:ascii="Arial" w:eastAsia="Times New Roman" w:hAnsi="Arial" w:cs="Arial"/>
                <w:color w:val="000000"/>
              </w:rPr>
              <w:t>*</w:t>
            </w:r>
          </w:p>
        </w:tc>
      </w:tr>
      <w:tr w:rsidR="007E1BEC" w:rsidTr="00D5627B">
        <w:trPr>
          <w:trHeight w:val="290"/>
          <w:jc w:val="center"/>
        </w:trPr>
        <w:tc>
          <w:tcPr>
            <w:tcW w:w="3820"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A34BCF" w:rsidRPr="00A34BCF" w:rsidRDefault="00C15F9E" w:rsidP="006700BC">
            <w:pPr>
              <w:spacing w:after="0" w:line="240" w:lineRule="auto"/>
              <w:jc w:val="center"/>
              <w:rPr>
                <w:rFonts w:ascii="Arial" w:eastAsia="Times New Roman" w:hAnsi="Arial" w:cs="Arial"/>
                <w:color w:val="000000"/>
              </w:rPr>
            </w:pPr>
            <w:r w:rsidRPr="00A34BCF">
              <w:rPr>
                <w:rFonts w:ascii="Arial" w:eastAsia="Times New Roman" w:hAnsi="Arial" w:cs="Arial"/>
                <w:color w:val="000000"/>
              </w:rPr>
              <w:t>stay home</w:t>
            </w:r>
          </w:p>
        </w:tc>
        <w:tc>
          <w:tcPr>
            <w:tcW w:w="11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A34BCF" w:rsidRPr="00A34BCF" w:rsidRDefault="00C15F9E" w:rsidP="006700BC">
            <w:pPr>
              <w:spacing w:after="0" w:line="240" w:lineRule="auto"/>
              <w:jc w:val="center"/>
              <w:rPr>
                <w:rFonts w:ascii="Arial" w:eastAsia="Times New Roman" w:hAnsi="Arial" w:cs="Arial"/>
                <w:color w:val="000000"/>
              </w:rPr>
            </w:pPr>
            <w:r w:rsidRPr="00A34BCF">
              <w:rPr>
                <w:rFonts w:ascii="Arial" w:eastAsia="Times New Roman" w:hAnsi="Arial" w:cs="Arial"/>
                <w:color w:val="000000"/>
              </w:rPr>
              <w:t>28,638</w:t>
            </w:r>
          </w:p>
        </w:tc>
        <w:tc>
          <w:tcPr>
            <w:tcW w:w="11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A34BCF" w:rsidRPr="00A34BCF" w:rsidRDefault="00C15F9E" w:rsidP="006700BC">
            <w:pPr>
              <w:spacing w:after="0" w:line="240" w:lineRule="auto"/>
              <w:jc w:val="center"/>
              <w:rPr>
                <w:rFonts w:ascii="Arial" w:eastAsia="Times New Roman" w:hAnsi="Arial" w:cs="Arial"/>
                <w:color w:val="000000"/>
              </w:rPr>
            </w:pPr>
            <w:r w:rsidRPr="00A34BCF">
              <w:rPr>
                <w:rFonts w:ascii="Arial" w:eastAsia="Times New Roman" w:hAnsi="Arial" w:cs="Arial"/>
                <w:color w:val="000000"/>
              </w:rPr>
              <w:t>9,612</w:t>
            </w:r>
          </w:p>
        </w:tc>
        <w:tc>
          <w:tcPr>
            <w:tcW w:w="11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A34BCF" w:rsidRPr="00A34BCF" w:rsidRDefault="00C15F9E" w:rsidP="006700BC">
            <w:pPr>
              <w:spacing w:after="0" w:line="240" w:lineRule="auto"/>
              <w:jc w:val="center"/>
              <w:rPr>
                <w:rFonts w:ascii="Arial" w:eastAsia="Times New Roman" w:hAnsi="Arial" w:cs="Arial"/>
                <w:color w:val="000000"/>
              </w:rPr>
            </w:pPr>
            <w:r w:rsidRPr="00A34BCF">
              <w:rPr>
                <w:rFonts w:ascii="Arial" w:eastAsia="Times New Roman" w:hAnsi="Arial" w:cs="Arial"/>
                <w:color w:val="000000"/>
              </w:rPr>
              <w:t>11,757</w:t>
            </w:r>
          </w:p>
        </w:tc>
        <w:tc>
          <w:tcPr>
            <w:tcW w:w="11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A34BCF" w:rsidRPr="00A34BCF" w:rsidRDefault="00C15F9E" w:rsidP="006700BC">
            <w:pPr>
              <w:spacing w:after="0" w:line="240" w:lineRule="auto"/>
              <w:jc w:val="center"/>
              <w:rPr>
                <w:rFonts w:ascii="Arial" w:eastAsia="Times New Roman" w:hAnsi="Arial" w:cs="Arial"/>
                <w:color w:val="000000"/>
              </w:rPr>
            </w:pPr>
            <w:r w:rsidRPr="00A34BCF">
              <w:rPr>
                <w:rFonts w:ascii="Arial" w:eastAsia="Times New Roman" w:hAnsi="Arial" w:cs="Arial"/>
                <w:color w:val="000000"/>
              </w:rPr>
              <w:t>2,325</w:t>
            </w:r>
          </w:p>
        </w:tc>
        <w:tc>
          <w:tcPr>
            <w:tcW w:w="1140" w:type="dxa"/>
            <w:tcBorders>
              <w:top w:val="single" w:sz="4" w:space="0" w:color="000000"/>
              <w:left w:val="single" w:sz="4" w:space="0" w:color="auto"/>
              <w:bottom w:val="single" w:sz="4" w:space="0" w:color="000000"/>
              <w:right w:val="single" w:sz="4" w:space="0" w:color="000000"/>
            </w:tcBorders>
            <w:shd w:val="clear" w:color="auto" w:fill="auto"/>
            <w:noWrap/>
            <w:vAlign w:val="bottom"/>
            <w:hideMark/>
          </w:tcPr>
          <w:p w:rsidR="00A34BCF" w:rsidRPr="00A34BCF" w:rsidRDefault="00C15F9E" w:rsidP="006700BC">
            <w:pPr>
              <w:spacing w:after="0" w:line="240" w:lineRule="auto"/>
              <w:jc w:val="center"/>
              <w:rPr>
                <w:rFonts w:ascii="Arial" w:eastAsia="Times New Roman" w:hAnsi="Arial" w:cs="Arial"/>
                <w:color w:val="000000"/>
              </w:rPr>
            </w:pPr>
            <w:r w:rsidRPr="00A34BCF">
              <w:rPr>
                <w:rFonts w:ascii="Arial" w:eastAsia="Times New Roman" w:hAnsi="Arial" w:cs="Arial"/>
                <w:color w:val="000000"/>
              </w:rPr>
              <w:t>*</w:t>
            </w:r>
          </w:p>
        </w:tc>
      </w:tr>
      <w:tr w:rsidR="007E1BEC" w:rsidTr="00D5627B">
        <w:trPr>
          <w:trHeight w:val="290"/>
          <w:jc w:val="center"/>
        </w:trPr>
        <w:tc>
          <w:tcPr>
            <w:tcW w:w="382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A34BCF" w:rsidRPr="00A34BCF" w:rsidRDefault="00C15F9E" w:rsidP="006700BC">
            <w:pPr>
              <w:spacing w:after="0" w:line="240" w:lineRule="auto"/>
              <w:jc w:val="center"/>
              <w:rPr>
                <w:rFonts w:ascii="Arial" w:eastAsia="Times New Roman" w:hAnsi="Arial" w:cs="Arial"/>
                <w:color w:val="000000"/>
              </w:rPr>
            </w:pPr>
            <w:r w:rsidRPr="006700BC">
              <w:rPr>
                <w:rFonts w:ascii="Arial" w:eastAsia="Times New Roman" w:hAnsi="Arial" w:cs="Arial"/>
                <w:color w:val="000000"/>
              </w:rPr>
              <w:t>International</w:t>
            </w:r>
            <w:r w:rsidRPr="00A34BCF">
              <w:rPr>
                <w:rFonts w:ascii="Arial" w:eastAsia="Times New Roman" w:hAnsi="Arial" w:cs="Arial"/>
                <w:color w:val="000000"/>
              </w:rPr>
              <w:t xml:space="preserve"> movement</w:t>
            </w:r>
          </w:p>
        </w:tc>
        <w:tc>
          <w:tcPr>
            <w:tcW w:w="11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A34BCF" w:rsidRPr="00A34BCF" w:rsidRDefault="00C15F9E" w:rsidP="006700BC">
            <w:pPr>
              <w:spacing w:after="0" w:line="240" w:lineRule="auto"/>
              <w:jc w:val="center"/>
              <w:rPr>
                <w:rFonts w:ascii="Arial" w:eastAsia="Times New Roman" w:hAnsi="Arial" w:cs="Arial"/>
                <w:color w:val="000000"/>
              </w:rPr>
            </w:pPr>
            <w:r w:rsidRPr="00A34BCF">
              <w:rPr>
                <w:rFonts w:ascii="Arial" w:eastAsia="Times New Roman" w:hAnsi="Arial" w:cs="Arial"/>
                <w:color w:val="000000"/>
              </w:rPr>
              <w:t>16,520</w:t>
            </w:r>
          </w:p>
        </w:tc>
        <w:tc>
          <w:tcPr>
            <w:tcW w:w="11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A34BCF" w:rsidRPr="00A34BCF" w:rsidRDefault="00C15F9E" w:rsidP="006700BC">
            <w:pPr>
              <w:spacing w:after="0" w:line="240" w:lineRule="auto"/>
              <w:jc w:val="center"/>
              <w:rPr>
                <w:rFonts w:ascii="Arial" w:eastAsia="Times New Roman" w:hAnsi="Arial" w:cs="Arial"/>
                <w:color w:val="000000"/>
              </w:rPr>
            </w:pPr>
            <w:r w:rsidRPr="00A34BCF">
              <w:rPr>
                <w:rFonts w:ascii="Arial" w:eastAsia="Times New Roman" w:hAnsi="Arial" w:cs="Arial"/>
                <w:color w:val="000000"/>
              </w:rPr>
              <w:t>3,336</w:t>
            </w:r>
          </w:p>
        </w:tc>
        <w:tc>
          <w:tcPr>
            <w:tcW w:w="11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A34BCF" w:rsidRPr="00A34BCF" w:rsidRDefault="00C15F9E" w:rsidP="006700BC">
            <w:pPr>
              <w:spacing w:after="0" w:line="240" w:lineRule="auto"/>
              <w:jc w:val="center"/>
              <w:rPr>
                <w:rFonts w:ascii="Arial" w:eastAsia="Times New Roman" w:hAnsi="Arial" w:cs="Arial"/>
                <w:color w:val="000000"/>
              </w:rPr>
            </w:pPr>
            <w:r w:rsidRPr="00A34BCF">
              <w:rPr>
                <w:rFonts w:ascii="Arial" w:eastAsia="Times New Roman" w:hAnsi="Arial" w:cs="Arial"/>
                <w:color w:val="000000"/>
              </w:rPr>
              <w:t>5,864</w:t>
            </w:r>
          </w:p>
        </w:tc>
        <w:tc>
          <w:tcPr>
            <w:tcW w:w="11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A34BCF" w:rsidRPr="00A34BCF" w:rsidRDefault="00C15F9E" w:rsidP="006700BC">
            <w:pPr>
              <w:spacing w:after="0" w:line="240" w:lineRule="auto"/>
              <w:jc w:val="center"/>
              <w:rPr>
                <w:rFonts w:ascii="Arial" w:eastAsia="Times New Roman" w:hAnsi="Arial" w:cs="Arial"/>
                <w:color w:val="000000"/>
              </w:rPr>
            </w:pPr>
            <w:r w:rsidRPr="00A34BCF">
              <w:rPr>
                <w:rFonts w:ascii="Arial" w:eastAsia="Times New Roman" w:hAnsi="Arial" w:cs="Arial"/>
                <w:color w:val="000000"/>
              </w:rPr>
              <w:t>10,576</w:t>
            </w:r>
          </w:p>
        </w:tc>
        <w:tc>
          <w:tcPr>
            <w:tcW w:w="1140" w:type="dxa"/>
            <w:tcBorders>
              <w:top w:val="single" w:sz="4" w:space="0" w:color="000000"/>
              <w:left w:val="single" w:sz="4" w:space="0" w:color="auto"/>
              <w:bottom w:val="single" w:sz="4" w:space="0" w:color="000000"/>
              <w:right w:val="single" w:sz="4" w:space="0" w:color="000000"/>
            </w:tcBorders>
            <w:shd w:val="clear" w:color="D9D9D9" w:fill="D9D9D9"/>
            <w:noWrap/>
            <w:vAlign w:val="bottom"/>
            <w:hideMark/>
          </w:tcPr>
          <w:p w:rsidR="00A34BCF" w:rsidRPr="00A34BCF" w:rsidRDefault="00C15F9E" w:rsidP="006700BC">
            <w:pPr>
              <w:spacing w:after="0" w:line="240" w:lineRule="auto"/>
              <w:jc w:val="center"/>
              <w:rPr>
                <w:rFonts w:ascii="Arial" w:eastAsia="Times New Roman" w:hAnsi="Arial" w:cs="Arial"/>
                <w:color w:val="000000"/>
              </w:rPr>
            </w:pPr>
            <w:r w:rsidRPr="00A34BCF">
              <w:rPr>
                <w:rFonts w:ascii="Arial" w:eastAsia="Times New Roman" w:hAnsi="Arial" w:cs="Arial"/>
                <w:color w:val="000000"/>
              </w:rPr>
              <w:t>16,036</w:t>
            </w:r>
          </w:p>
        </w:tc>
      </w:tr>
    </w:tbl>
    <w:p w:rsidR="00A34BCF" w:rsidRDefault="00A34BCF" w:rsidP="006700BC">
      <w:pPr>
        <w:spacing w:line="240" w:lineRule="auto"/>
        <w:jc w:val="center"/>
        <w:rPr>
          <w:rFonts w:ascii="Arial" w:hAnsi="Arial" w:cs="Arial"/>
        </w:rPr>
      </w:pPr>
    </w:p>
    <w:p w:rsidR="001F6C1D" w:rsidRPr="006700BC" w:rsidRDefault="001F6C1D" w:rsidP="006700BC">
      <w:pPr>
        <w:spacing w:line="240" w:lineRule="auto"/>
        <w:jc w:val="center"/>
        <w:rPr>
          <w:rFonts w:ascii="Arial" w:hAnsi="Arial" w:cs="Arial"/>
        </w:rPr>
      </w:pPr>
    </w:p>
    <w:p w:rsidR="001F6C1D" w:rsidRPr="001F6C1D" w:rsidRDefault="001F6C1D" w:rsidP="001F6C1D">
      <w:pPr>
        <w:pStyle w:val="Caption"/>
        <w:keepNext/>
        <w:jc w:val="center"/>
        <w:rPr>
          <w:rFonts w:ascii="Arial" w:hAnsi="Arial" w:cs="Arial"/>
          <w:color w:val="auto"/>
          <w:sz w:val="22"/>
          <w:szCs w:val="22"/>
        </w:rPr>
      </w:pPr>
      <w:r w:rsidRPr="001F6C1D">
        <w:rPr>
          <w:rFonts w:ascii="Arial" w:hAnsi="Arial" w:cs="Arial"/>
          <w:color w:val="auto"/>
          <w:sz w:val="22"/>
          <w:szCs w:val="22"/>
        </w:rPr>
        <w:t xml:space="preserve">Table </w:t>
      </w:r>
      <w:r w:rsidRPr="001F6C1D">
        <w:rPr>
          <w:rFonts w:ascii="Arial" w:hAnsi="Arial" w:cs="Arial"/>
          <w:color w:val="auto"/>
          <w:sz w:val="22"/>
          <w:szCs w:val="22"/>
        </w:rPr>
        <w:fldChar w:fldCharType="begin"/>
      </w:r>
      <w:r w:rsidRPr="001F6C1D">
        <w:rPr>
          <w:rFonts w:ascii="Arial" w:hAnsi="Arial" w:cs="Arial"/>
          <w:color w:val="auto"/>
          <w:sz w:val="22"/>
          <w:szCs w:val="22"/>
        </w:rPr>
        <w:instrText xml:space="preserve"> SEQ Table \* ARABIC </w:instrText>
      </w:r>
      <w:r w:rsidRPr="001F6C1D">
        <w:rPr>
          <w:rFonts w:ascii="Arial" w:hAnsi="Arial" w:cs="Arial"/>
          <w:color w:val="auto"/>
          <w:sz w:val="22"/>
          <w:szCs w:val="22"/>
        </w:rPr>
        <w:fldChar w:fldCharType="separate"/>
      </w:r>
      <w:r w:rsidRPr="001F6C1D">
        <w:rPr>
          <w:rFonts w:ascii="Arial" w:hAnsi="Arial" w:cs="Arial"/>
          <w:noProof/>
          <w:color w:val="auto"/>
          <w:sz w:val="22"/>
          <w:szCs w:val="22"/>
        </w:rPr>
        <w:t>2</w:t>
      </w:r>
      <w:r w:rsidRPr="001F6C1D">
        <w:rPr>
          <w:rFonts w:ascii="Arial" w:hAnsi="Arial" w:cs="Arial"/>
          <w:color w:val="auto"/>
          <w:sz w:val="22"/>
          <w:szCs w:val="22"/>
        </w:rPr>
        <w:fldChar w:fldCharType="end"/>
      </w:r>
      <w:r w:rsidRPr="001F6C1D">
        <w:rPr>
          <w:rFonts w:ascii="Arial" w:hAnsi="Arial" w:cs="Arial"/>
          <w:color w:val="auto"/>
          <w:sz w:val="22"/>
          <w:szCs w:val="22"/>
        </w:rPr>
        <w:t>: Effect on daily confirmed cases based on multiple linear regression model</w:t>
      </w:r>
    </w:p>
    <w:tbl>
      <w:tblPr>
        <w:tblW w:w="4030" w:type="pct"/>
        <w:jc w:val="center"/>
        <w:tblLook w:val="04A0" w:firstRow="1" w:lastRow="0" w:firstColumn="1" w:lastColumn="0" w:noHBand="0" w:noVBand="1"/>
      </w:tblPr>
      <w:tblGrid>
        <w:gridCol w:w="4085"/>
        <w:gridCol w:w="1174"/>
        <w:gridCol w:w="1138"/>
        <w:gridCol w:w="1139"/>
      </w:tblGrid>
      <w:tr w:rsidR="007E1BEC" w:rsidTr="00C808AD">
        <w:trPr>
          <w:trHeight w:val="290"/>
          <w:jc w:val="center"/>
        </w:trPr>
        <w:tc>
          <w:tcPr>
            <w:tcW w:w="2710" w:type="pct"/>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C808AD" w:rsidRPr="007B0CB1" w:rsidRDefault="00C808AD" w:rsidP="006700BC">
            <w:pPr>
              <w:spacing w:after="0" w:line="240" w:lineRule="auto"/>
              <w:rPr>
                <w:rFonts w:ascii="Arial" w:eastAsia="Times New Roman" w:hAnsi="Arial" w:cs="Arial"/>
              </w:rPr>
            </w:pPr>
          </w:p>
        </w:tc>
        <w:tc>
          <w:tcPr>
            <w:tcW w:w="779" w:type="pct"/>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C808AD" w:rsidRPr="007B0CB1" w:rsidRDefault="00C15F9E" w:rsidP="006700BC">
            <w:pPr>
              <w:spacing w:after="0" w:line="240" w:lineRule="auto"/>
              <w:jc w:val="center"/>
              <w:rPr>
                <w:rFonts w:ascii="Arial" w:eastAsia="Times New Roman" w:hAnsi="Arial" w:cs="Arial"/>
                <w:b/>
                <w:color w:val="000000"/>
              </w:rPr>
            </w:pPr>
            <w:r w:rsidRPr="007B0CB1">
              <w:rPr>
                <w:rFonts w:ascii="Arial" w:eastAsia="Times New Roman" w:hAnsi="Arial" w:cs="Arial"/>
                <w:b/>
                <w:color w:val="000000"/>
              </w:rPr>
              <w:t>Test 1</w:t>
            </w:r>
          </w:p>
        </w:tc>
        <w:tc>
          <w:tcPr>
            <w:tcW w:w="755" w:type="pct"/>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C808AD" w:rsidRPr="007B0CB1" w:rsidRDefault="00C15F9E" w:rsidP="006700BC">
            <w:pPr>
              <w:spacing w:after="0" w:line="240" w:lineRule="auto"/>
              <w:jc w:val="center"/>
              <w:rPr>
                <w:rFonts w:ascii="Arial" w:eastAsia="Times New Roman" w:hAnsi="Arial" w:cs="Arial"/>
                <w:b/>
                <w:color w:val="000000"/>
              </w:rPr>
            </w:pPr>
            <w:r w:rsidRPr="007B0CB1">
              <w:rPr>
                <w:rFonts w:ascii="Arial" w:eastAsia="Times New Roman" w:hAnsi="Arial" w:cs="Arial"/>
                <w:b/>
                <w:color w:val="000000"/>
              </w:rPr>
              <w:t>Test 2</w:t>
            </w:r>
          </w:p>
        </w:tc>
        <w:tc>
          <w:tcPr>
            <w:tcW w:w="756" w:type="pct"/>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C808AD" w:rsidRPr="007B0CB1" w:rsidRDefault="00C15F9E" w:rsidP="006700BC">
            <w:pPr>
              <w:spacing w:after="0" w:line="240" w:lineRule="auto"/>
              <w:jc w:val="center"/>
              <w:rPr>
                <w:rFonts w:ascii="Arial" w:eastAsia="Times New Roman" w:hAnsi="Arial" w:cs="Arial"/>
                <w:b/>
                <w:color w:val="000000"/>
              </w:rPr>
            </w:pPr>
            <w:r w:rsidRPr="007B0CB1">
              <w:rPr>
                <w:rFonts w:ascii="Arial" w:eastAsia="Times New Roman" w:hAnsi="Arial" w:cs="Arial"/>
                <w:b/>
                <w:color w:val="000000"/>
              </w:rPr>
              <w:t>Test 3</w:t>
            </w:r>
          </w:p>
        </w:tc>
      </w:tr>
      <w:tr w:rsidR="007E1BEC" w:rsidTr="00C808AD">
        <w:trPr>
          <w:trHeight w:val="290"/>
          <w:jc w:val="center"/>
        </w:trPr>
        <w:tc>
          <w:tcPr>
            <w:tcW w:w="2710" w:type="pct"/>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C808AD" w:rsidRPr="007B0CB1" w:rsidRDefault="00C15F9E" w:rsidP="006700BC">
            <w:pPr>
              <w:spacing w:after="0" w:line="240" w:lineRule="auto"/>
              <w:jc w:val="center"/>
              <w:rPr>
                <w:rFonts w:ascii="Arial" w:eastAsia="Times New Roman" w:hAnsi="Arial" w:cs="Arial"/>
                <w:b/>
                <w:color w:val="000000"/>
              </w:rPr>
            </w:pPr>
            <w:r w:rsidRPr="007B0CB1">
              <w:rPr>
                <w:rFonts w:ascii="Arial" w:eastAsia="Times New Roman" w:hAnsi="Arial" w:cs="Arial"/>
                <w:b/>
                <w:color w:val="000000"/>
              </w:rPr>
              <w:t>Explanatory variables</w:t>
            </w:r>
          </w:p>
        </w:tc>
        <w:tc>
          <w:tcPr>
            <w:tcW w:w="779" w:type="pct"/>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C808AD" w:rsidRPr="007B0CB1" w:rsidRDefault="00C15F9E" w:rsidP="006700BC">
            <w:pPr>
              <w:spacing w:after="0" w:line="240" w:lineRule="auto"/>
              <w:jc w:val="center"/>
              <w:rPr>
                <w:rFonts w:ascii="Arial" w:eastAsia="Times New Roman" w:hAnsi="Arial" w:cs="Arial"/>
                <w:b/>
                <w:color w:val="000000"/>
              </w:rPr>
            </w:pPr>
            <w:r w:rsidRPr="007B0CB1">
              <w:rPr>
                <w:rFonts w:ascii="Arial" w:eastAsia="Times New Roman" w:hAnsi="Arial" w:cs="Arial"/>
                <w:b/>
                <w:color w:val="000000"/>
              </w:rPr>
              <w:t>p-value</w:t>
            </w:r>
          </w:p>
        </w:tc>
        <w:tc>
          <w:tcPr>
            <w:tcW w:w="755" w:type="pct"/>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C808AD" w:rsidRPr="007B0CB1" w:rsidRDefault="00C15F9E" w:rsidP="006700BC">
            <w:pPr>
              <w:spacing w:after="0" w:line="240" w:lineRule="auto"/>
              <w:jc w:val="center"/>
              <w:rPr>
                <w:rFonts w:ascii="Arial" w:eastAsia="Times New Roman" w:hAnsi="Arial" w:cs="Arial"/>
                <w:b/>
                <w:color w:val="000000"/>
              </w:rPr>
            </w:pPr>
            <w:r w:rsidRPr="007B0CB1">
              <w:rPr>
                <w:rFonts w:ascii="Arial" w:eastAsia="Times New Roman" w:hAnsi="Arial" w:cs="Arial"/>
                <w:b/>
                <w:color w:val="000000"/>
              </w:rPr>
              <w:t>p-value</w:t>
            </w:r>
          </w:p>
        </w:tc>
        <w:tc>
          <w:tcPr>
            <w:tcW w:w="756" w:type="pct"/>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C808AD" w:rsidRPr="007B0CB1" w:rsidRDefault="00C15F9E" w:rsidP="006700BC">
            <w:pPr>
              <w:spacing w:after="0" w:line="240" w:lineRule="auto"/>
              <w:jc w:val="center"/>
              <w:rPr>
                <w:rFonts w:ascii="Arial" w:eastAsia="Times New Roman" w:hAnsi="Arial" w:cs="Arial"/>
                <w:b/>
                <w:color w:val="000000"/>
              </w:rPr>
            </w:pPr>
            <w:r w:rsidRPr="007B0CB1">
              <w:rPr>
                <w:rFonts w:ascii="Arial" w:eastAsia="Times New Roman" w:hAnsi="Arial" w:cs="Arial"/>
                <w:b/>
                <w:color w:val="000000"/>
              </w:rPr>
              <w:t>p-value</w:t>
            </w:r>
          </w:p>
        </w:tc>
      </w:tr>
      <w:tr w:rsidR="007E1BEC" w:rsidTr="00C808AD">
        <w:trPr>
          <w:trHeight w:val="290"/>
          <w:jc w:val="center"/>
        </w:trPr>
        <w:tc>
          <w:tcPr>
            <w:tcW w:w="2710" w:type="pct"/>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C808AD" w:rsidRPr="007B0CB1" w:rsidRDefault="00C15F9E" w:rsidP="006700BC">
            <w:pPr>
              <w:spacing w:after="0" w:line="240" w:lineRule="auto"/>
              <w:jc w:val="center"/>
              <w:rPr>
                <w:rFonts w:ascii="Arial" w:eastAsia="Times New Roman" w:hAnsi="Arial" w:cs="Arial"/>
                <w:b/>
                <w:color w:val="000000"/>
              </w:rPr>
            </w:pPr>
            <w:r w:rsidRPr="007B0CB1">
              <w:rPr>
                <w:rFonts w:ascii="Arial" w:eastAsia="Times New Roman" w:hAnsi="Arial" w:cs="Arial"/>
                <w:b/>
                <w:color w:val="000000"/>
              </w:rPr>
              <w:t>gatherings_restrictions</w:t>
            </w:r>
          </w:p>
        </w:tc>
        <w:tc>
          <w:tcPr>
            <w:tcW w:w="779" w:type="pct"/>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C808AD" w:rsidRPr="007B0CB1" w:rsidRDefault="00C15F9E" w:rsidP="006700BC">
            <w:pPr>
              <w:spacing w:after="0" w:line="240" w:lineRule="auto"/>
              <w:jc w:val="center"/>
              <w:rPr>
                <w:rFonts w:ascii="Arial" w:eastAsia="Times New Roman" w:hAnsi="Arial" w:cs="Arial"/>
                <w:color w:val="000000"/>
              </w:rPr>
            </w:pPr>
            <w:r w:rsidRPr="007B0CB1">
              <w:rPr>
                <w:rFonts w:ascii="Arial" w:eastAsia="Times New Roman" w:hAnsi="Arial" w:cs="Arial"/>
                <w:color w:val="000000"/>
              </w:rPr>
              <w:t>0.443737</w:t>
            </w:r>
          </w:p>
        </w:tc>
        <w:tc>
          <w:tcPr>
            <w:tcW w:w="755" w:type="pct"/>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C808AD" w:rsidRPr="007B0CB1" w:rsidRDefault="00C15F9E" w:rsidP="006700BC">
            <w:pPr>
              <w:spacing w:after="0" w:line="240" w:lineRule="auto"/>
              <w:jc w:val="center"/>
              <w:rPr>
                <w:rFonts w:ascii="Arial" w:eastAsia="Times New Roman" w:hAnsi="Arial" w:cs="Arial"/>
                <w:color w:val="000000"/>
              </w:rPr>
            </w:pPr>
            <w:r w:rsidRPr="007B0CB1">
              <w:rPr>
                <w:rFonts w:ascii="Arial" w:eastAsia="Times New Roman" w:hAnsi="Arial" w:cs="Arial"/>
                <w:color w:val="000000"/>
              </w:rPr>
              <w:t>0.0353</w:t>
            </w:r>
          </w:p>
        </w:tc>
        <w:tc>
          <w:tcPr>
            <w:tcW w:w="756" w:type="pct"/>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C808AD" w:rsidRPr="007B0CB1" w:rsidRDefault="00C15F9E" w:rsidP="006700BC">
            <w:pPr>
              <w:spacing w:after="0" w:line="240" w:lineRule="auto"/>
              <w:jc w:val="center"/>
              <w:rPr>
                <w:rFonts w:ascii="Arial" w:eastAsia="Times New Roman" w:hAnsi="Arial" w:cs="Arial"/>
                <w:color w:val="000000"/>
              </w:rPr>
            </w:pPr>
            <w:r w:rsidRPr="007B0CB1">
              <w:rPr>
                <w:rFonts w:ascii="Arial" w:eastAsia="Times New Roman" w:hAnsi="Arial" w:cs="Arial"/>
                <w:color w:val="000000"/>
              </w:rPr>
              <w:t>removed</w:t>
            </w:r>
          </w:p>
        </w:tc>
      </w:tr>
      <w:tr w:rsidR="007E1BEC" w:rsidTr="00C808AD">
        <w:trPr>
          <w:trHeight w:val="290"/>
          <w:jc w:val="center"/>
        </w:trPr>
        <w:tc>
          <w:tcPr>
            <w:tcW w:w="2710" w:type="pct"/>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C808AD" w:rsidRPr="007B0CB1" w:rsidRDefault="00C15F9E" w:rsidP="006700BC">
            <w:pPr>
              <w:spacing w:after="0" w:line="240" w:lineRule="auto"/>
              <w:jc w:val="center"/>
              <w:rPr>
                <w:rFonts w:ascii="Arial" w:eastAsia="Times New Roman" w:hAnsi="Arial" w:cs="Arial"/>
                <w:b/>
                <w:color w:val="000000"/>
              </w:rPr>
            </w:pPr>
            <w:r w:rsidRPr="007B0CB1">
              <w:rPr>
                <w:rFonts w:ascii="Arial" w:eastAsia="Times New Roman" w:hAnsi="Arial" w:cs="Arial"/>
                <w:b/>
                <w:color w:val="000000"/>
              </w:rPr>
              <w:lastRenderedPageBreak/>
              <w:t>stay_home_restrictions</w:t>
            </w:r>
          </w:p>
        </w:tc>
        <w:tc>
          <w:tcPr>
            <w:tcW w:w="779" w:type="pct"/>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C808AD" w:rsidRPr="007B0CB1" w:rsidRDefault="00C15F9E" w:rsidP="006700BC">
            <w:pPr>
              <w:spacing w:after="0" w:line="240" w:lineRule="auto"/>
              <w:jc w:val="center"/>
              <w:rPr>
                <w:rFonts w:ascii="Arial" w:eastAsia="Times New Roman" w:hAnsi="Arial" w:cs="Arial"/>
                <w:color w:val="000000"/>
              </w:rPr>
            </w:pPr>
            <w:r w:rsidRPr="007B0CB1">
              <w:rPr>
                <w:rFonts w:ascii="Arial" w:eastAsia="Times New Roman" w:hAnsi="Arial" w:cs="Arial"/>
                <w:color w:val="000000"/>
              </w:rPr>
              <w:t>1.31E-05</w:t>
            </w:r>
          </w:p>
        </w:tc>
        <w:tc>
          <w:tcPr>
            <w:tcW w:w="755" w:type="pct"/>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C808AD" w:rsidRPr="007B0CB1" w:rsidRDefault="00C15F9E" w:rsidP="006700BC">
            <w:pPr>
              <w:spacing w:after="0" w:line="240" w:lineRule="auto"/>
              <w:jc w:val="center"/>
              <w:rPr>
                <w:rFonts w:ascii="Arial" w:eastAsia="Times New Roman" w:hAnsi="Arial" w:cs="Arial"/>
                <w:color w:val="000000"/>
              </w:rPr>
            </w:pPr>
            <w:r w:rsidRPr="007B0CB1">
              <w:rPr>
                <w:rFonts w:ascii="Arial" w:eastAsia="Times New Roman" w:hAnsi="Arial" w:cs="Arial"/>
                <w:color w:val="000000"/>
              </w:rPr>
              <w:t>2.00E-16</w:t>
            </w:r>
          </w:p>
        </w:tc>
        <w:tc>
          <w:tcPr>
            <w:tcW w:w="756" w:type="pct"/>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C808AD" w:rsidRPr="007B0CB1" w:rsidRDefault="00C15F9E" w:rsidP="006700BC">
            <w:pPr>
              <w:spacing w:after="0" w:line="240" w:lineRule="auto"/>
              <w:jc w:val="center"/>
              <w:rPr>
                <w:rFonts w:ascii="Arial" w:eastAsia="Times New Roman" w:hAnsi="Arial" w:cs="Arial"/>
                <w:color w:val="000000"/>
              </w:rPr>
            </w:pPr>
            <w:r w:rsidRPr="007B0CB1">
              <w:rPr>
                <w:rFonts w:ascii="Arial" w:eastAsia="Times New Roman" w:hAnsi="Arial" w:cs="Arial"/>
                <w:color w:val="000000"/>
              </w:rPr>
              <w:t>2.00E-16</w:t>
            </w:r>
          </w:p>
        </w:tc>
      </w:tr>
      <w:tr w:rsidR="007E1BEC" w:rsidTr="00C808AD">
        <w:trPr>
          <w:trHeight w:val="290"/>
          <w:jc w:val="center"/>
        </w:trPr>
        <w:tc>
          <w:tcPr>
            <w:tcW w:w="2710" w:type="pct"/>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C808AD" w:rsidRPr="007B0CB1" w:rsidRDefault="00C15F9E" w:rsidP="006700BC">
            <w:pPr>
              <w:spacing w:after="0" w:line="240" w:lineRule="auto"/>
              <w:jc w:val="center"/>
              <w:rPr>
                <w:rFonts w:ascii="Arial" w:eastAsia="Times New Roman" w:hAnsi="Arial" w:cs="Arial"/>
                <w:b/>
                <w:color w:val="000000"/>
              </w:rPr>
            </w:pPr>
            <w:r w:rsidRPr="007B0CB1">
              <w:rPr>
                <w:rFonts w:ascii="Arial" w:eastAsia="Times New Roman" w:hAnsi="Arial" w:cs="Arial"/>
                <w:b/>
                <w:color w:val="000000"/>
              </w:rPr>
              <w:t>internal_movement_restrictions</w:t>
            </w:r>
          </w:p>
        </w:tc>
        <w:tc>
          <w:tcPr>
            <w:tcW w:w="779" w:type="pct"/>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C808AD" w:rsidRPr="007B0CB1" w:rsidRDefault="00C15F9E" w:rsidP="006700BC">
            <w:pPr>
              <w:spacing w:after="0" w:line="240" w:lineRule="auto"/>
              <w:jc w:val="center"/>
              <w:rPr>
                <w:rFonts w:ascii="Arial" w:eastAsia="Times New Roman" w:hAnsi="Arial" w:cs="Arial"/>
                <w:color w:val="000000"/>
              </w:rPr>
            </w:pPr>
            <w:r w:rsidRPr="007B0CB1">
              <w:rPr>
                <w:rFonts w:ascii="Arial" w:eastAsia="Times New Roman" w:hAnsi="Arial" w:cs="Arial"/>
                <w:color w:val="000000"/>
              </w:rPr>
              <w:t>0.915605</w:t>
            </w:r>
          </w:p>
        </w:tc>
        <w:tc>
          <w:tcPr>
            <w:tcW w:w="755" w:type="pct"/>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C808AD" w:rsidRPr="007B0CB1" w:rsidRDefault="00C15F9E" w:rsidP="006700BC">
            <w:pPr>
              <w:spacing w:after="0" w:line="240" w:lineRule="auto"/>
              <w:jc w:val="center"/>
              <w:rPr>
                <w:rFonts w:ascii="Arial" w:eastAsia="Times New Roman" w:hAnsi="Arial" w:cs="Arial"/>
                <w:color w:val="000000"/>
              </w:rPr>
            </w:pPr>
            <w:r w:rsidRPr="007B0CB1">
              <w:rPr>
                <w:rFonts w:ascii="Arial" w:eastAsia="Times New Roman" w:hAnsi="Arial" w:cs="Arial"/>
                <w:color w:val="000000"/>
              </w:rPr>
              <w:t>removed</w:t>
            </w:r>
          </w:p>
        </w:tc>
        <w:tc>
          <w:tcPr>
            <w:tcW w:w="756" w:type="pct"/>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C808AD" w:rsidRPr="007B0CB1" w:rsidRDefault="00C15F9E" w:rsidP="006700BC">
            <w:pPr>
              <w:spacing w:after="0" w:line="240" w:lineRule="auto"/>
              <w:jc w:val="center"/>
              <w:rPr>
                <w:rFonts w:ascii="Arial" w:eastAsia="Times New Roman" w:hAnsi="Arial" w:cs="Arial"/>
                <w:color w:val="000000"/>
              </w:rPr>
            </w:pPr>
            <w:r w:rsidRPr="007B0CB1">
              <w:rPr>
                <w:rFonts w:ascii="Arial" w:eastAsia="Times New Roman" w:hAnsi="Arial" w:cs="Arial"/>
                <w:color w:val="000000"/>
              </w:rPr>
              <w:t>removed</w:t>
            </w:r>
          </w:p>
        </w:tc>
      </w:tr>
      <w:tr w:rsidR="007E1BEC" w:rsidTr="00C808AD">
        <w:trPr>
          <w:trHeight w:val="290"/>
          <w:jc w:val="center"/>
        </w:trPr>
        <w:tc>
          <w:tcPr>
            <w:tcW w:w="2710" w:type="pct"/>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C808AD" w:rsidRPr="007B0CB1" w:rsidRDefault="00C15F9E" w:rsidP="00C808AD">
            <w:pPr>
              <w:spacing w:after="0" w:line="240" w:lineRule="auto"/>
              <w:jc w:val="center"/>
              <w:rPr>
                <w:rFonts w:ascii="Arial" w:eastAsia="Times New Roman" w:hAnsi="Arial" w:cs="Arial"/>
                <w:b/>
                <w:color w:val="000000"/>
              </w:rPr>
            </w:pPr>
            <w:r w:rsidRPr="007B0CB1">
              <w:rPr>
                <w:rFonts w:ascii="Arial" w:eastAsia="Times New Roman" w:hAnsi="Arial" w:cs="Arial"/>
                <w:b/>
                <w:color w:val="000000"/>
              </w:rPr>
              <w:t>international_movement_restrictions</w:t>
            </w:r>
          </w:p>
        </w:tc>
        <w:tc>
          <w:tcPr>
            <w:tcW w:w="779" w:type="pct"/>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C808AD" w:rsidRPr="007B0CB1" w:rsidRDefault="00C15F9E" w:rsidP="00C808AD">
            <w:pPr>
              <w:spacing w:after="0" w:line="240" w:lineRule="auto"/>
              <w:jc w:val="center"/>
              <w:rPr>
                <w:rFonts w:ascii="Arial" w:eastAsia="Times New Roman" w:hAnsi="Arial" w:cs="Arial"/>
                <w:color w:val="000000"/>
              </w:rPr>
            </w:pPr>
            <w:r w:rsidRPr="007B0CB1">
              <w:rPr>
                <w:rFonts w:ascii="Arial" w:eastAsia="Times New Roman" w:hAnsi="Arial" w:cs="Arial"/>
                <w:color w:val="000000"/>
              </w:rPr>
              <w:t>2.00E-16</w:t>
            </w:r>
          </w:p>
        </w:tc>
        <w:tc>
          <w:tcPr>
            <w:tcW w:w="755" w:type="pct"/>
            <w:tcBorders>
              <w:top w:val="single" w:sz="4" w:space="0" w:color="000000"/>
              <w:left w:val="single" w:sz="4" w:space="0" w:color="auto"/>
              <w:bottom w:val="single" w:sz="4" w:space="0" w:color="000000"/>
              <w:right w:val="nil"/>
            </w:tcBorders>
            <w:shd w:val="clear" w:color="D9D9D9" w:fill="D9D9D9"/>
            <w:noWrap/>
            <w:vAlign w:val="bottom"/>
          </w:tcPr>
          <w:p w:rsidR="00C808AD" w:rsidRPr="007B0CB1" w:rsidRDefault="00C808AD" w:rsidP="00C808AD">
            <w:pPr>
              <w:spacing w:after="0" w:line="240" w:lineRule="auto"/>
              <w:jc w:val="center"/>
              <w:rPr>
                <w:rFonts w:ascii="Arial" w:eastAsia="Times New Roman" w:hAnsi="Arial" w:cs="Arial"/>
                <w:color w:val="000000"/>
              </w:rPr>
            </w:pPr>
          </w:p>
        </w:tc>
        <w:tc>
          <w:tcPr>
            <w:tcW w:w="756" w:type="pct"/>
            <w:tcBorders>
              <w:top w:val="single" w:sz="4" w:space="0" w:color="000000"/>
              <w:left w:val="nil"/>
              <w:bottom w:val="single" w:sz="4" w:space="0" w:color="000000"/>
              <w:right w:val="single" w:sz="4" w:space="0" w:color="auto"/>
            </w:tcBorders>
            <w:shd w:val="clear" w:color="D9D9D9" w:fill="D9D9D9"/>
            <w:noWrap/>
            <w:vAlign w:val="bottom"/>
            <w:hideMark/>
          </w:tcPr>
          <w:p w:rsidR="00C808AD" w:rsidRPr="007B0CB1" w:rsidRDefault="00C15F9E" w:rsidP="00C808AD">
            <w:pPr>
              <w:spacing w:after="0" w:line="240" w:lineRule="auto"/>
              <w:jc w:val="center"/>
              <w:rPr>
                <w:rFonts w:ascii="Arial" w:eastAsia="Times New Roman" w:hAnsi="Arial" w:cs="Arial"/>
                <w:color w:val="000000"/>
              </w:rPr>
            </w:pPr>
            <w:r w:rsidRPr="007B0CB1">
              <w:rPr>
                <w:rFonts w:ascii="Arial" w:eastAsia="Times New Roman" w:hAnsi="Arial" w:cs="Arial"/>
                <w:color w:val="000000"/>
              </w:rPr>
              <w:t>8.78E-16</w:t>
            </w:r>
          </w:p>
        </w:tc>
      </w:tr>
    </w:tbl>
    <w:p w:rsidR="007B0CB1" w:rsidRDefault="007B0CB1" w:rsidP="006700BC">
      <w:pPr>
        <w:spacing w:line="240" w:lineRule="auto"/>
        <w:rPr>
          <w:rFonts w:ascii="Arial" w:hAnsi="Arial" w:cs="Arial"/>
          <w:b/>
        </w:rPr>
      </w:pPr>
    </w:p>
    <w:p w:rsidR="0085279A" w:rsidRDefault="00C15F9E" w:rsidP="00B03273">
      <w:pPr>
        <w:spacing w:line="240" w:lineRule="auto"/>
        <w:ind w:firstLine="720"/>
        <w:rPr>
          <w:rFonts w:ascii="Arial" w:hAnsi="Arial" w:cs="Arial"/>
        </w:rPr>
      </w:pPr>
      <w:r>
        <w:rPr>
          <w:rFonts w:ascii="Arial" w:hAnsi="Arial" w:cs="Arial"/>
        </w:rPr>
        <w:t>After evaluation of the results of multiple linear regression, it was concluded that the equation that satisfied the impact of stay</w:t>
      </w:r>
      <w:r>
        <w:rPr>
          <w:rFonts w:ascii="Arial" w:hAnsi="Arial" w:cs="Arial"/>
        </w:rPr>
        <w:t xml:space="preserve"> at home restrictions and international travel ban on the daily number of confirmed cases is as follows:</w:t>
      </w:r>
    </w:p>
    <w:p w:rsidR="0085279A" w:rsidRDefault="00C15F9E" w:rsidP="006700BC">
      <w:pPr>
        <w:spacing w:line="240" w:lineRule="auto"/>
        <w:rPr>
          <w:rFonts w:ascii="Arial" w:hAnsi="Arial" w:cs="Arial"/>
        </w:rPr>
      </w:pPr>
      <w:r w:rsidRPr="006700BC">
        <w:rPr>
          <w:rFonts w:ascii="Arial" w:hAnsi="Arial" w:cs="Arial"/>
        </w:rPr>
        <w:t>Confirmed cases = 341.5 + 65959.4863*stay_home_restrictions + 49803.3044*international_movement_restrictions</w:t>
      </w:r>
    </w:p>
    <w:p w:rsidR="00646DE3" w:rsidRPr="008B6AC4" w:rsidRDefault="00C15F9E" w:rsidP="00E14924">
      <w:pPr>
        <w:spacing w:line="240" w:lineRule="auto"/>
        <w:ind w:firstLine="720"/>
        <w:rPr>
          <w:rFonts w:ascii="Arial" w:hAnsi="Arial" w:cs="Arial"/>
        </w:rPr>
      </w:pPr>
      <w:r>
        <w:rPr>
          <w:rFonts w:ascii="Arial" w:hAnsi="Arial" w:cs="Arial"/>
        </w:rPr>
        <w:t>A boxplot demonstrating international trav</w:t>
      </w:r>
      <w:r>
        <w:rPr>
          <w:rFonts w:ascii="Arial" w:hAnsi="Arial" w:cs="Arial"/>
        </w:rPr>
        <w:t>el bans' effect on the daily number of reported cases showed that the numbers only began to drop after the state had utterly banned international arrivals.</w:t>
      </w:r>
      <w:r w:rsidR="000126D8">
        <w:rPr>
          <w:rFonts w:ascii="Arial" w:hAnsi="Arial" w:cs="Arial"/>
        </w:rPr>
        <w:t xml:space="preserve"> </w:t>
      </w:r>
      <w:r w:rsidR="009E02D2">
        <w:rPr>
          <w:rFonts w:ascii="Arial" w:hAnsi="Arial" w:cs="Arial"/>
        </w:rPr>
        <w:t xml:space="preserve">This is demonstrated in figure 1. </w:t>
      </w:r>
      <w:r w:rsidR="000126D8">
        <w:rPr>
          <w:rFonts w:ascii="Arial" w:hAnsi="Arial" w:cs="Arial"/>
        </w:rPr>
        <w:t>A scatter plot on the effect of stay-home restrictions showed that after people were recommended to stay at home only going out for essential services, the daily number of confirmed cases began to drop significantly</w:t>
      </w:r>
      <w:r w:rsidR="00C81A53">
        <w:rPr>
          <w:rFonts w:ascii="Arial" w:hAnsi="Arial" w:cs="Arial"/>
        </w:rPr>
        <w:t>, as seen in figure 2.</w:t>
      </w:r>
      <w:r w:rsidR="008B6AC4">
        <w:rPr>
          <w:rFonts w:ascii="Arial" w:hAnsi="Arial" w:cs="Arial"/>
        </w:rPr>
        <w:t xml:space="preserve"> The R</w:t>
      </w:r>
      <w:r w:rsidR="008B6AC4">
        <w:rPr>
          <w:rFonts w:ascii="Arial" w:hAnsi="Arial" w:cs="Arial"/>
          <w:vertAlign w:val="superscript"/>
        </w:rPr>
        <w:t>2</w:t>
      </w:r>
      <w:r w:rsidR="008B6AC4">
        <w:rPr>
          <w:rFonts w:ascii="Arial" w:hAnsi="Arial" w:cs="Arial"/>
        </w:rPr>
        <w:t xml:space="preserve"> for the multiple linear regression model was found to be 0.2814</w:t>
      </w:r>
      <w:r w:rsidR="00A16AAB">
        <w:rPr>
          <w:rFonts w:ascii="Arial" w:hAnsi="Arial" w:cs="Arial"/>
        </w:rPr>
        <w:t>.</w:t>
      </w:r>
      <w:r w:rsidR="008B6AC4">
        <w:rPr>
          <w:rFonts w:ascii="Arial" w:hAnsi="Arial" w:cs="Arial"/>
        </w:rPr>
        <w:t xml:space="preserve"> </w:t>
      </w:r>
    </w:p>
    <w:p w:rsidR="00C81A53" w:rsidRDefault="00C15F9E" w:rsidP="00C81A53">
      <w:pPr>
        <w:keepNext/>
        <w:spacing w:line="240" w:lineRule="auto"/>
      </w:pPr>
      <w:r w:rsidRPr="006700BC">
        <w:rPr>
          <w:rFonts w:ascii="Arial" w:hAnsi="Arial" w:cs="Arial"/>
          <w:b/>
          <w:noProof/>
        </w:rPr>
        <w:drawing>
          <wp:inline distT="0" distB="0" distL="0" distR="0">
            <wp:extent cx="5943600" cy="3527300"/>
            <wp:effectExtent l="0" t="0" r="0" b="0"/>
            <wp:docPr id="6" name="Picture 6" descr="C:\Users\HP\Deskto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550916" name="Picture 14" descr="C:\Users\HP\Desktop\e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943600" cy="3527300"/>
                    </a:xfrm>
                    <a:prstGeom prst="rect">
                      <a:avLst/>
                    </a:prstGeom>
                    <a:noFill/>
                    <a:ln>
                      <a:noFill/>
                    </a:ln>
                  </pic:spPr>
                </pic:pic>
              </a:graphicData>
            </a:graphic>
          </wp:inline>
        </w:drawing>
      </w:r>
    </w:p>
    <w:p w:rsidR="00476772" w:rsidRPr="00D86C49" w:rsidRDefault="00C15F9E" w:rsidP="00C81A53">
      <w:pPr>
        <w:pStyle w:val="Caption"/>
        <w:rPr>
          <w:rFonts w:ascii="Arial" w:hAnsi="Arial" w:cs="Arial"/>
          <w:b/>
          <w:color w:val="auto"/>
          <w:sz w:val="22"/>
          <w:szCs w:val="22"/>
        </w:rPr>
      </w:pPr>
      <w:r w:rsidRPr="00D86C49">
        <w:rPr>
          <w:rFonts w:ascii="Arial" w:hAnsi="Arial" w:cs="Arial"/>
          <w:color w:val="auto"/>
          <w:sz w:val="22"/>
          <w:szCs w:val="22"/>
        </w:rPr>
        <w:t xml:space="preserve">Figure </w:t>
      </w:r>
      <w:r w:rsidRPr="00D86C49">
        <w:rPr>
          <w:rFonts w:ascii="Arial" w:hAnsi="Arial" w:cs="Arial"/>
          <w:color w:val="auto"/>
          <w:sz w:val="22"/>
          <w:szCs w:val="22"/>
        </w:rPr>
        <w:fldChar w:fldCharType="begin"/>
      </w:r>
      <w:r w:rsidRPr="00D86C49">
        <w:rPr>
          <w:rFonts w:ascii="Arial" w:hAnsi="Arial" w:cs="Arial"/>
          <w:color w:val="auto"/>
          <w:sz w:val="22"/>
          <w:szCs w:val="22"/>
        </w:rPr>
        <w:instrText xml:space="preserve"> SEQ Figure \* ARABIC </w:instrText>
      </w:r>
      <w:r w:rsidRPr="00D86C49">
        <w:rPr>
          <w:rFonts w:ascii="Arial" w:hAnsi="Arial" w:cs="Arial"/>
          <w:color w:val="auto"/>
          <w:sz w:val="22"/>
          <w:szCs w:val="22"/>
        </w:rPr>
        <w:fldChar w:fldCharType="separate"/>
      </w:r>
      <w:r w:rsidRPr="00D86C49">
        <w:rPr>
          <w:rFonts w:ascii="Arial" w:hAnsi="Arial" w:cs="Arial"/>
          <w:noProof/>
          <w:color w:val="auto"/>
          <w:sz w:val="22"/>
          <w:szCs w:val="22"/>
        </w:rPr>
        <w:t>1</w:t>
      </w:r>
      <w:r w:rsidRPr="00D86C49">
        <w:rPr>
          <w:rFonts w:ascii="Arial" w:hAnsi="Arial" w:cs="Arial"/>
          <w:color w:val="auto"/>
          <w:sz w:val="22"/>
          <w:szCs w:val="22"/>
        </w:rPr>
        <w:fldChar w:fldCharType="end"/>
      </w:r>
      <w:r w:rsidRPr="00D86C49">
        <w:rPr>
          <w:rFonts w:ascii="Arial" w:hAnsi="Arial" w:cs="Arial"/>
          <w:color w:val="auto"/>
          <w:sz w:val="22"/>
          <w:szCs w:val="22"/>
        </w:rPr>
        <w:t>:</w:t>
      </w:r>
      <w:r w:rsidR="00596133" w:rsidRPr="00D86C49">
        <w:rPr>
          <w:rFonts w:ascii="Arial" w:hAnsi="Arial" w:cs="Arial"/>
          <w:color w:val="auto"/>
          <w:sz w:val="22"/>
          <w:szCs w:val="22"/>
        </w:rPr>
        <w:t>Boxplot of the effect of international travel restrictions on daily confirmed cases.</w:t>
      </w:r>
    </w:p>
    <w:p w:rsidR="00C81A53" w:rsidRDefault="00C15F9E" w:rsidP="00C81A53">
      <w:pPr>
        <w:keepNext/>
        <w:spacing w:line="240" w:lineRule="auto"/>
      </w:pPr>
      <w:r w:rsidRPr="006700BC">
        <w:rPr>
          <w:rFonts w:ascii="Arial" w:hAnsi="Arial" w:cs="Arial"/>
          <w:b/>
          <w:noProof/>
        </w:rPr>
        <w:lastRenderedPageBreak/>
        <w:drawing>
          <wp:inline distT="0" distB="0" distL="0" distR="0">
            <wp:extent cx="5943600" cy="3527300"/>
            <wp:effectExtent l="0" t="0" r="0" b="0"/>
            <wp:docPr id="5" name="Picture 5" descr="C:\Users\HP\Desktop\plot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512195" name="Picture 13" descr="C:\Users\HP\Desktop\plotf"/>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943600" cy="3527300"/>
                    </a:xfrm>
                    <a:prstGeom prst="rect">
                      <a:avLst/>
                    </a:prstGeom>
                    <a:noFill/>
                    <a:ln>
                      <a:noFill/>
                    </a:ln>
                  </pic:spPr>
                </pic:pic>
              </a:graphicData>
            </a:graphic>
          </wp:inline>
        </w:drawing>
      </w:r>
    </w:p>
    <w:p w:rsidR="00C81A53" w:rsidRPr="00DE27D1" w:rsidRDefault="00C15F9E" w:rsidP="00C81A53">
      <w:pPr>
        <w:pStyle w:val="Caption"/>
        <w:rPr>
          <w:rFonts w:ascii="Arial" w:hAnsi="Arial" w:cs="Arial"/>
          <w:color w:val="auto"/>
          <w:sz w:val="22"/>
          <w:szCs w:val="22"/>
        </w:rPr>
      </w:pPr>
      <w:r w:rsidRPr="00DE27D1">
        <w:rPr>
          <w:rFonts w:ascii="Arial" w:hAnsi="Arial" w:cs="Arial"/>
          <w:color w:val="auto"/>
          <w:sz w:val="22"/>
          <w:szCs w:val="22"/>
        </w:rPr>
        <w:t xml:space="preserve">Figure </w:t>
      </w:r>
      <w:r w:rsidRPr="00DE27D1">
        <w:rPr>
          <w:rFonts w:ascii="Arial" w:hAnsi="Arial" w:cs="Arial"/>
          <w:color w:val="auto"/>
          <w:sz w:val="22"/>
          <w:szCs w:val="22"/>
        </w:rPr>
        <w:fldChar w:fldCharType="begin"/>
      </w:r>
      <w:r w:rsidRPr="00DE27D1">
        <w:rPr>
          <w:rFonts w:ascii="Arial" w:hAnsi="Arial" w:cs="Arial"/>
          <w:color w:val="auto"/>
          <w:sz w:val="22"/>
          <w:szCs w:val="22"/>
        </w:rPr>
        <w:instrText xml:space="preserve"> SEQ Figure \* ARABIC </w:instrText>
      </w:r>
      <w:r w:rsidRPr="00DE27D1">
        <w:rPr>
          <w:rFonts w:ascii="Arial" w:hAnsi="Arial" w:cs="Arial"/>
          <w:color w:val="auto"/>
          <w:sz w:val="22"/>
          <w:szCs w:val="22"/>
        </w:rPr>
        <w:fldChar w:fldCharType="separate"/>
      </w:r>
      <w:r w:rsidRPr="00DE27D1">
        <w:rPr>
          <w:rFonts w:ascii="Arial" w:hAnsi="Arial" w:cs="Arial"/>
          <w:noProof/>
          <w:color w:val="auto"/>
          <w:sz w:val="22"/>
          <w:szCs w:val="22"/>
        </w:rPr>
        <w:t>2</w:t>
      </w:r>
      <w:r w:rsidRPr="00DE27D1">
        <w:rPr>
          <w:rFonts w:ascii="Arial" w:hAnsi="Arial" w:cs="Arial"/>
          <w:color w:val="auto"/>
          <w:sz w:val="22"/>
          <w:szCs w:val="22"/>
        </w:rPr>
        <w:fldChar w:fldCharType="end"/>
      </w:r>
      <w:r w:rsidRPr="00DE27D1">
        <w:rPr>
          <w:rFonts w:ascii="Arial" w:hAnsi="Arial" w:cs="Arial"/>
          <w:color w:val="auto"/>
          <w:sz w:val="22"/>
          <w:szCs w:val="22"/>
        </w:rPr>
        <w:t>:</w:t>
      </w:r>
      <w:r w:rsidR="00D86C49" w:rsidRPr="00DE27D1">
        <w:rPr>
          <w:rFonts w:ascii="Arial" w:hAnsi="Arial" w:cs="Arial"/>
          <w:color w:val="auto"/>
          <w:sz w:val="22"/>
          <w:szCs w:val="22"/>
        </w:rPr>
        <w:t xml:space="preserve"> scatter plot of the effect of stay-home restrictions on the daily number of confirmed cases.</w:t>
      </w:r>
    </w:p>
    <w:p w:rsidR="00476772" w:rsidRPr="006700BC" w:rsidRDefault="00476772" w:rsidP="006700BC">
      <w:pPr>
        <w:spacing w:line="240" w:lineRule="auto"/>
        <w:rPr>
          <w:rFonts w:ascii="Arial" w:hAnsi="Arial" w:cs="Arial"/>
          <w:b/>
        </w:rPr>
      </w:pPr>
    </w:p>
    <w:p w:rsidR="00AD21D5" w:rsidRPr="00AD21D5" w:rsidRDefault="00AD21D5" w:rsidP="00AD21D5">
      <w:pPr>
        <w:pStyle w:val="Caption"/>
        <w:keepNext/>
        <w:jc w:val="center"/>
        <w:rPr>
          <w:rFonts w:ascii="Arial" w:hAnsi="Arial" w:cs="Arial"/>
          <w:color w:val="auto"/>
          <w:sz w:val="22"/>
          <w:szCs w:val="22"/>
        </w:rPr>
      </w:pPr>
      <w:r w:rsidRPr="00AD21D5">
        <w:rPr>
          <w:rFonts w:ascii="Arial" w:hAnsi="Arial" w:cs="Arial"/>
          <w:color w:val="auto"/>
          <w:sz w:val="22"/>
          <w:szCs w:val="22"/>
        </w:rPr>
        <w:t xml:space="preserve">Table </w:t>
      </w:r>
      <w:r w:rsidRPr="00AD21D5">
        <w:rPr>
          <w:rFonts w:ascii="Arial" w:hAnsi="Arial" w:cs="Arial"/>
          <w:color w:val="auto"/>
          <w:sz w:val="22"/>
          <w:szCs w:val="22"/>
        </w:rPr>
        <w:fldChar w:fldCharType="begin"/>
      </w:r>
      <w:r w:rsidRPr="00AD21D5">
        <w:rPr>
          <w:rFonts w:ascii="Arial" w:hAnsi="Arial" w:cs="Arial"/>
          <w:color w:val="auto"/>
          <w:sz w:val="22"/>
          <w:szCs w:val="22"/>
        </w:rPr>
        <w:instrText xml:space="preserve"> SEQ Table \* ARABIC </w:instrText>
      </w:r>
      <w:r w:rsidRPr="00AD21D5">
        <w:rPr>
          <w:rFonts w:ascii="Arial" w:hAnsi="Arial" w:cs="Arial"/>
          <w:color w:val="auto"/>
          <w:sz w:val="22"/>
          <w:szCs w:val="22"/>
        </w:rPr>
        <w:fldChar w:fldCharType="separate"/>
      </w:r>
      <w:r w:rsidR="001F6C1D">
        <w:rPr>
          <w:rFonts w:ascii="Arial" w:hAnsi="Arial" w:cs="Arial"/>
          <w:noProof/>
          <w:color w:val="auto"/>
          <w:sz w:val="22"/>
          <w:szCs w:val="22"/>
        </w:rPr>
        <w:t>3</w:t>
      </w:r>
      <w:r w:rsidRPr="00AD21D5">
        <w:rPr>
          <w:rFonts w:ascii="Arial" w:hAnsi="Arial" w:cs="Arial"/>
          <w:color w:val="auto"/>
          <w:sz w:val="22"/>
          <w:szCs w:val="22"/>
        </w:rPr>
        <w:fldChar w:fldCharType="end"/>
      </w:r>
      <w:r w:rsidRPr="00AD21D5">
        <w:rPr>
          <w:rFonts w:ascii="Arial" w:hAnsi="Arial" w:cs="Arial"/>
          <w:color w:val="auto"/>
          <w:sz w:val="22"/>
          <w:szCs w:val="22"/>
        </w:rPr>
        <w:t>: R2 Values for Variables concerning confirmed cases</w:t>
      </w:r>
    </w:p>
    <w:tbl>
      <w:tblPr>
        <w:tblW w:w="6280" w:type="dxa"/>
        <w:jc w:val="center"/>
        <w:tblLook w:val="04A0" w:firstRow="1" w:lastRow="0" w:firstColumn="1" w:lastColumn="0" w:noHBand="0" w:noVBand="1"/>
      </w:tblPr>
      <w:tblGrid>
        <w:gridCol w:w="5140"/>
        <w:gridCol w:w="1140"/>
      </w:tblGrid>
      <w:tr w:rsidR="007E1BEC" w:rsidTr="00A51539">
        <w:trPr>
          <w:trHeight w:val="290"/>
          <w:jc w:val="center"/>
        </w:trPr>
        <w:tc>
          <w:tcPr>
            <w:tcW w:w="5140" w:type="dxa"/>
            <w:tcBorders>
              <w:top w:val="single" w:sz="4" w:space="0" w:color="000000"/>
              <w:left w:val="single" w:sz="4" w:space="0" w:color="000000"/>
              <w:bottom w:val="single" w:sz="4" w:space="0" w:color="000000"/>
              <w:right w:val="single" w:sz="4" w:space="0" w:color="auto"/>
            </w:tcBorders>
            <w:shd w:val="clear" w:color="000000" w:fill="000000"/>
            <w:noWrap/>
            <w:vAlign w:val="bottom"/>
            <w:hideMark/>
          </w:tcPr>
          <w:p w:rsidR="00EE1907" w:rsidRPr="00EE1907" w:rsidRDefault="00EE1907" w:rsidP="006700BC">
            <w:pPr>
              <w:spacing w:after="0" w:line="240" w:lineRule="auto"/>
              <w:rPr>
                <w:rFonts w:ascii="Arial" w:eastAsia="Times New Roman" w:hAnsi="Arial" w:cs="Arial"/>
                <w:b/>
                <w:bCs/>
                <w:color w:val="FFFFFF"/>
              </w:rPr>
            </w:pPr>
          </w:p>
        </w:tc>
        <w:tc>
          <w:tcPr>
            <w:tcW w:w="1140" w:type="dxa"/>
            <w:tcBorders>
              <w:top w:val="single" w:sz="4" w:space="0" w:color="000000"/>
              <w:left w:val="single" w:sz="4" w:space="0" w:color="auto"/>
              <w:bottom w:val="single" w:sz="4" w:space="0" w:color="000000"/>
              <w:right w:val="single" w:sz="4" w:space="0" w:color="auto"/>
            </w:tcBorders>
            <w:shd w:val="clear" w:color="000000" w:fill="000000"/>
            <w:noWrap/>
            <w:vAlign w:val="bottom"/>
          </w:tcPr>
          <w:p w:rsidR="00EE1907" w:rsidRPr="00EE1907" w:rsidRDefault="00EE1907" w:rsidP="006700BC">
            <w:pPr>
              <w:spacing w:after="0" w:line="240" w:lineRule="auto"/>
              <w:rPr>
                <w:rFonts w:ascii="Arial" w:eastAsia="Times New Roman" w:hAnsi="Arial" w:cs="Arial"/>
                <w:b/>
                <w:bCs/>
                <w:color w:val="FFFFFF"/>
              </w:rPr>
            </w:pPr>
          </w:p>
        </w:tc>
      </w:tr>
      <w:tr w:rsidR="007E1BEC" w:rsidTr="00A51539">
        <w:trPr>
          <w:trHeight w:val="290"/>
          <w:jc w:val="center"/>
        </w:trPr>
        <w:tc>
          <w:tcPr>
            <w:tcW w:w="514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EE1907" w:rsidRPr="00EE1907" w:rsidRDefault="00C15F9E" w:rsidP="006700BC">
            <w:pPr>
              <w:spacing w:after="0" w:line="240" w:lineRule="auto"/>
              <w:rPr>
                <w:rFonts w:ascii="Arial" w:eastAsia="Times New Roman" w:hAnsi="Arial" w:cs="Arial"/>
                <w:color w:val="000000"/>
              </w:rPr>
            </w:pPr>
            <w:r w:rsidRPr="00EE1907">
              <w:rPr>
                <w:rFonts w:ascii="Arial" w:eastAsia="Times New Roman" w:hAnsi="Arial" w:cs="Arial"/>
                <w:color w:val="000000"/>
              </w:rPr>
              <w:t>Stay_home + international_movement_restrictions</w:t>
            </w:r>
          </w:p>
        </w:tc>
        <w:tc>
          <w:tcPr>
            <w:tcW w:w="11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EE1907" w:rsidRPr="00EE1907" w:rsidRDefault="00C15F9E" w:rsidP="006700BC">
            <w:pPr>
              <w:spacing w:after="0" w:line="240" w:lineRule="auto"/>
              <w:jc w:val="right"/>
              <w:rPr>
                <w:rFonts w:ascii="Arial" w:eastAsia="Times New Roman" w:hAnsi="Arial" w:cs="Arial"/>
                <w:color w:val="000000"/>
              </w:rPr>
            </w:pPr>
            <w:r w:rsidRPr="00EE1907">
              <w:rPr>
                <w:rFonts w:ascii="Arial" w:eastAsia="Times New Roman" w:hAnsi="Arial" w:cs="Arial"/>
                <w:color w:val="000000"/>
              </w:rPr>
              <w:t>28.34%</w:t>
            </w:r>
          </w:p>
        </w:tc>
      </w:tr>
      <w:tr w:rsidR="007E1BEC" w:rsidTr="00A51539">
        <w:trPr>
          <w:trHeight w:val="290"/>
          <w:jc w:val="center"/>
        </w:trPr>
        <w:tc>
          <w:tcPr>
            <w:tcW w:w="5140" w:type="dxa"/>
            <w:tcBorders>
              <w:top w:val="single" w:sz="4" w:space="0" w:color="000000"/>
              <w:left w:val="single" w:sz="4" w:space="0" w:color="000000"/>
              <w:bottom w:val="single" w:sz="4" w:space="0" w:color="000000"/>
              <w:right w:val="single" w:sz="4" w:space="0" w:color="auto"/>
            </w:tcBorders>
            <w:shd w:val="clear" w:color="auto" w:fill="auto"/>
            <w:noWrap/>
            <w:vAlign w:val="bottom"/>
            <w:hideMark/>
          </w:tcPr>
          <w:p w:rsidR="00EE1907" w:rsidRPr="00EE1907" w:rsidRDefault="00C15F9E" w:rsidP="006700BC">
            <w:pPr>
              <w:spacing w:after="0" w:line="240" w:lineRule="auto"/>
              <w:rPr>
                <w:rFonts w:ascii="Arial" w:eastAsia="Times New Roman" w:hAnsi="Arial" w:cs="Arial"/>
                <w:color w:val="000000"/>
              </w:rPr>
            </w:pPr>
            <w:r w:rsidRPr="00EE1907">
              <w:rPr>
                <w:rFonts w:ascii="Arial" w:eastAsia="Times New Roman" w:hAnsi="Arial" w:cs="Arial"/>
                <w:color w:val="000000"/>
              </w:rPr>
              <w:t>Stay_home</w:t>
            </w:r>
          </w:p>
        </w:tc>
        <w:tc>
          <w:tcPr>
            <w:tcW w:w="114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EE1907" w:rsidRPr="00EE1907" w:rsidRDefault="00C15F9E" w:rsidP="006700BC">
            <w:pPr>
              <w:spacing w:after="0" w:line="240" w:lineRule="auto"/>
              <w:jc w:val="right"/>
              <w:rPr>
                <w:rFonts w:ascii="Arial" w:eastAsia="Times New Roman" w:hAnsi="Arial" w:cs="Arial"/>
                <w:color w:val="000000"/>
              </w:rPr>
            </w:pPr>
            <w:r w:rsidRPr="00EE1907">
              <w:rPr>
                <w:rFonts w:ascii="Arial" w:eastAsia="Times New Roman" w:hAnsi="Arial" w:cs="Arial"/>
                <w:color w:val="000000"/>
              </w:rPr>
              <w:t>18.07%</w:t>
            </w:r>
          </w:p>
        </w:tc>
      </w:tr>
      <w:tr w:rsidR="007E1BEC" w:rsidTr="00A51539">
        <w:trPr>
          <w:trHeight w:val="290"/>
          <w:jc w:val="center"/>
        </w:trPr>
        <w:tc>
          <w:tcPr>
            <w:tcW w:w="5140" w:type="dxa"/>
            <w:tcBorders>
              <w:top w:val="single" w:sz="4" w:space="0" w:color="000000"/>
              <w:left w:val="single" w:sz="4" w:space="0" w:color="000000"/>
              <w:bottom w:val="single" w:sz="4" w:space="0" w:color="000000"/>
              <w:right w:val="single" w:sz="4" w:space="0" w:color="auto"/>
            </w:tcBorders>
            <w:shd w:val="clear" w:color="D9D9D9" w:fill="D9D9D9"/>
            <w:noWrap/>
            <w:vAlign w:val="bottom"/>
            <w:hideMark/>
          </w:tcPr>
          <w:p w:rsidR="00EE1907" w:rsidRPr="00EE1907" w:rsidRDefault="00C15F9E" w:rsidP="006700BC">
            <w:pPr>
              <w:spacing w:after="0" w:line="240" w:lineRule="auto"/>
              <w:rPr>
                <w:rFonts w:ascii="Arial" w:eastAsia="Times New Roman" w:hAnsi="Arial" w:cs="Arial"/>
                <w:color w:val="000000"/>
              </w:rPr>
            </w:pPr>
            <w:r w:rsidRPr="00EE1907">
              <w:rPr>
                <w:rFonts w:ascii="Arial" w:eastAsia="Times New Roman" w:hAnsi="Arial" w:cs="Arial"/>
                <w:color w:val="000000"/>
              </w:rPr>
              <w:t>International_movement_restrictions</w:t>
            </w:r>
          </w:p>
        </w:tc>
        <w:tc>
          <w:tcPr>
            <w:tcW w:w="1140" w:type="dxa"/>
            <w:tcBorders>
              <w:top w:val="single" w:sz="4" w:space="0" w:color="000000"/>
              <w:left w:val="single" w:sz="4" w:space="0" w:color="auto"/>
              <w:bottom w:val="single" w:sz="4" w:space="0" w:color="000000"/>
              <w:right w:val="single" w:sz="4" w:space="0" w:color="auto"/>
            </w:tcBorders>
            <w:shd w:val="clear" w:color="D9D9D9" w:fill="D9D9D9"/>
            <w:noWrap/>
            <w:vAlign w:val="bottom"/>
            <w:hideMark/>
          </w:tcPr>
          <w:p w:rsidR="00EE1907" w:rsidRPr="00EE1907" w:rsidRDefault="00C15F9E" w:rsidP="006700BC">
            <w:pPr>
              <w:spacing w:after="0" w:line="240" w:lineRule="auto"/>
              <w:jc w:val="right"/>
              <w:rPr>
                <w:rFonts w:ascii="Arial" w:eastAsia="Times New Roman" w:hAnsi="Arial" w:cs="Arial"/>
                <w:color w:val="000000"/>
              </w:rPr>
            </w:pPr>
            <w:r w:rsidRPr="00EE1907">
              <w:rPr>
                <w:rFonts w:ascii="Arial" w:eastAsia="Times New Roman" w:hAnsi="Arial" w:cs="Arial"/>
                <w:color w:val="000000"/>
              </w:rPr>
              <w:t>14.83%</w:t>
            </w:r>
          </w:p>
        </w:tc>
      </w:tr>
    </w:tbl>
    <w:p w:rsidR="00EE1907" w:rsidRPr="006700BC" w:rsidRDefault="00EE1907" w:rsidP="006700BC">
      <w:pPr>
        <w:spacing w:line="240" w:lineRule="auto"/>
        <w:rPr>
          <w:rFonts w:ascii="Arial" w:hAnsi="Arial" w:cs="Arial"/>
          <w:b/>
        </w:rPr>
      </w:pPr>
    </w:p>
    <w:p w:rsidR="000A7EEB" w:rsidRDefault="00C15F9E" w:rsidP="00D74769">
      <w:pPr>
        <w:spacing w:line="240" w:lineRule="auto"/>
        <w:jc w:val="center"/>
        <w:rPr>
          <w:rFonts w:ascii="Arial" w:hAnsi="Arial" w:cs="Arial"/>
          <w:b/>
        </w:rPr>
      </w:pPr>
      <w:r w:rsidRPr="006700BC">
        <w:rPr>
          <w:rFonts w:ascii="Arial" w:hAnsi="Arial" w:cs="Arial"/>
          <w:b/>
        </w:rPr>
        <w:t>Discussion</w:t>
      </w:r>
    </w:p>
    <w:p w:rsidR="007D4058" w:rsidRDefault="00C15F9E" w:rsidP="000D4CBB">
      <w:pPr>
        <w:pStyle w:val="NormalWeb"/>
        <w:ind w:firstLine="720"/>
        <w:rPr>
          <w:rFonts w:ascii="Arial" w:hAnsi="Arial" w:cs="Arial"/>
          <w:sz w:val="22"/>
          <w:szCs w:val="22"/>
        </w:rPr>
      </w:pPr>
      <w:r>
        <w:rPr>
          <w:rFonts w:ascii="Arial" w:hAnsi="Arial" w:cs="Arial"/>
          <w:sz w:val="22"/>
          <w:szCs w:val="22"/>
        </w:rPr>
        <w:t>The multiple linear regression model indicated that stay-home and international movement were the most significant in reducing the daily number of confirmed COVID-19 cases. This was observed after running the three-test series of the model where</w:t>
      </w:r>
      <w:r>
        <w:rPr>
          <w:rFonts w:ascii="Arial" w:hAnsi="Arial" w:cs="Arial"/>
          <w:sz w:val="22"/>
          <w:szCs w:val="22"/>
        </w:rPr>
        <w:t>by each of the insignificant variables was removed before doing another test. After test one, the variable for the internal movement was removed because it was not statistically significant.</w:t>
      </w:r>
      <w:r w:rsidR="00944F6F">
        <w:rPr>
          <w:rFonts w:ascii="Arial" w:hAnsi="Arial" w:cs="Arial"/>
          <w:sz w:val="22"/>
          <w:szCs w:val="22"/>
        </w:rPr>
        <w:t xml:space="preserve"> After test two, the variable for gathering restrictions was remo</w:t>
      </w:r>
      <w:r w:rsidR="00164815">
        <w:rPr>
          <w:rFonts w:ascii="Arial" w:hAnsi="Arial" w:cs="Arial"/>
          <w:sz w:val="22"/>
          <w:szCs w:val="22"/>
        </w:rPr>
        <w:t xml:space="preserve">ved, and test three was done, which </w:t>
      </w:r>
      <w:r w:rsidR="00944F6F">
        <w:rPr>
          <w:rFonts w:ascii="Arial" w:hAnsi="Arial" w:cs="Arial"/>
          <w:sz w:val="22"/>
          <w:szCs w:val="22"/>
        </w:rPr>
        <w:t>helped develop an equation for the model.</w:t>
      </w:r>
      <w:r w:rsidR="004859CD">
        <w:rPr>
          <w:rFonts w:ascii="Arial" w:hAnsi="Arial" w:cs="Arial"/>
          <w:sz w:val="22"/>
          <w:szCs w:val="22"/>
        </w:rPr>
        <w:t xml:space="preserve"> The boxplot and scatter plot shown in figure 1 and 2 confirmed the significant effect of the variables.</w:t>
      </w:r>
    </w:p>
    <w:p w:rsidR="007D4058" w:rsidRDefault="00C15F9E" w:rsidP="00F45572">
      <w:pPr>
        <w:pStyle w:val="NormalWeb"/>
        <w:ind w:firstLine="720"/>
        <w:rPr>
          <w:rFonts w:ascii="Arial" w:hAnsi="Arial" w:cs="Arial"/>
          <w:sz w:val="22"/>
          <w:szCs w:val="22"/>
        </w:rPr>
      </w:pPr>
      <w:r>
        <w:rPr>
          <w:rFonts w:ascii="Arial" w:hAnsi="Arial" w:cs="Arial"/>
          <w:sz w:val="22"/>
          <w:szCs w:val="22"/>
        </w:rPr>
        <w:t xml:space="preserve">These findings provide a basis to reject the null hypothesis that the </w:t>
      </w:r>
      <w:r>
        <w:rPr>
          <w:rFonts w:ascii="Arial" w:hAnsi="Arial" w:cs="Arial"/>
          <w:sz w:val="22"/>
          <w:szCs w:val="22"/>
        </w:rPr>
        <w:t>restrictions do not significantly affect the daily number of confirmed cases.</w:t>
      </w:r>
      <w:r w:rsidR="00574FB3">
        <w:rPr>
          <w:rFonts w:ascii="Arial" w:hAnsi="Arial" w:cs="Arial"/>
          <w:sz w:val="22"/>
          <w:szCs w:val="22"/>
        </w:rPr>
        <w:t xml:space="preserve"> The model equation indicates that the stay at homes reduces the number of instances by </w:t>
      </w:r>
      <w:r w:rsidR="00574FB3" w:rsidRPr="006700BC">
        <w:rPr>
          <w:rFonts w:ascii="Arial" w:hAnsi="Arial" w:cs="Arial"/>
          <w:sz w:val="22"/>
          <w:szCs w:val="22"/>
        </w:rPr>
        <w:t>65959.4863</w:t>
      </w:r>
      <w:r w:rsidR="00574FB3">
        <w:rPr>
          <w:rFonts w:ascii="Arial" w:hAnsi="Arial" w:cs="Arial"/>
          <w:sz w:val="22"/>
          <w:szCs w:val="22"/>
        </w:rPr>
        <w:t xml:space="preserve"> while the international travel restrictions reduce the cases by </w:t>
      </w:r>
      <w:r w:rsidR="00574FB3" w:rsidRPr="006700BC">
        <w:rPr>
          <w:rFonts w:ascii="Arial" w:hAnsi="Arial" w:cs="Arial"/>
          <w:sz w:val="22"/>
          <w:szCs w:val="22"/>
        </w:rPr>
        <w:t>49803.3044</w:t>
      </w:r>
      <w:r w:rsidR="00574FB3">
        <w:rPr>
          <w:rFonts w:ascii="Arial" w:hAnsi="Arial" w:cs="Arial"/>
          <w:sz w:val="22"/>
          <w:szCs w:val="22"/>
        </w:rPr>
        <w:t>.</w:t>
      </w:r>
      <w:r w:rsidR="00AC52EF">
        <w:rPr>
          <w:rFonts w:ascii="Arial" w:hAnsi="Arial" w:cs="Arial"/>
          <w:sz w:val="22"/>
          <w:szCs w:val="22"/>
        </w:rPr>
        <w:t xml:space="preserve"> The R</w:t>
      </w:r>
      <w:r w:rsidR="00AC52EF">
        <w:rPr>
          <w:rFonts w:ascii="Arial" w:hAnsi="Arial" w:cs="Arial"/>
          <w:sz w:val="22"/>
          <w:szCs w:val="22"/>
          <w:vertAlign w:val="superscript"/>
        </w:rPr>
        <w:t xml:space="preserve">2 </w:t>
      </w:r>
      <w:r w:rsidR="00AC52EF">
        <w:rPr>
          <w:rFonts w:ascii="Arial" w:hAnsi="Arial" w:cs="Arial"/>
          <w:sz w:val="22"/>
          <w:szCs w:val="22"/>
        </w:rPr>
        <w:t xml:space="preserve">value showed that 28.14 percent of the </w:t>
      </w:r>
      <w:r w:rsidR="00AC52EF">
        <w:rPr>
          <w:rFonts w:ascii="Arial" w:hAnsi="Arial" w:cs="Arial"/>
          <w:sz w:val="22"/>
          <w:szCs w:val="22"/>
        </w:rPr>
        <w:lastRenderedPageBreak/>
        <w:t>reduction in daily cases could be explained by stay-home restrictions and inte</w:t>
      </w:r>
      <w:r w:rsidR="007D6E8F">
        <w:rPr>
          <w:rFonts w:ascii="Arial" w:hAnsi="Arial" w:cs="Arial"/>
          <w:sz w:val="22"/>
          <w:szCs w:val="22"/>
        </w:rPr>
        <w:t>rnational movement restrictions, as seen in table 3.</w:t>
      </w:r>
      <w:r w:rsidR="00C729F9">
        <w:rPr>
          <w:rFonts w:ascii="Arial" w:hAnsi="Arial" w:cs="Arial"/>
          <w:sz w:val="22"/>
          <w:szCs w:val="22"/>
        </w:rPr>
        <w:t xml:space="preserve"> Further analysis of R</w:t>
      </w:r>
      <w:r w:rsidR="00C729F9">
        <w:rPr>
          <w:rFonts w:ascii="Arial" w:hAnsi="Arial" w:cs="Arial"/>
          <w:sz w:val="22"/>
          <w:szCs w:val="22"/>
          <w:vertAlign w:val="superscript"/>
        </w:rPr>
        <w:t>2</w:t>
      </w:r>
      <w:r w:rsidR="00C729F9">
        <w:rPr>
          <w:rFonts w:ascii="Arial" w:hAnsi="Arial" w:cs="Arial"/>
          <w:sz w:val="22"/>
          <w:szCs w:val="22"/>
        </w:rPr>
        <w:t xml:space="preserve"> </w:t>
      </w:r>
      <w:r w:rsidR="007F1E98">
        <w:rPr>
          <w:rFonts w:ascii="Arial" w:hAnsi="Arial" w:cs="Arial"/>
          <w:sz w:val="22"/>
          <w:szCs w:val="22"/>
        </w:rPr>
        <w:t>indicated that</w:t>
      </w:r>
      <w:r w:rsidR="00C729F9">
        <w:rPr>
          <w:rFonts w:ascii="Arial" w:hAnsi="Arial" w:cs="Arial"/>
          <w:sz w:val="22"/>
          <w:szCs w:val="22"/>
        </w:rPr>
        <w:t xml:space="preserve"> stay-home restrictions contributed to reducing the daily cases to a more considerable extent at 18.07 percent compared to the 14.83 percent contribution from international movement restrictions.</w:t>
      </w:r>
    </w:p>
    <w:p w:rsidR="00E42D70" w:rsidRDefault="00C15F9E" w:rsidP="00862E04">
      <w:pPr>
        <w:pStyle w:val="NormalWeb"/>
        <w:ind w:firstLine="720"/>
        <w:rPr>
          <w:rFonts w:ascii="Arial" w:hAnsi="Arial" w:cs="Arial"/>
          <w:sz w:val="22"/>
          <w:szCs w:val="22"/>
        </w:rPr>
      </w:pPr>
      <w:r>
        <w:rPr>
          <w:rFonts w:ascii="Arial" w:hAnsi="Arial" w:cs="Arial"/>
          <w:sz w:val="22"/>
          <w:szCs w:val="22"/>
        </w:rPr>
        <w:t>The study could be improved if the data is more processed as it used a mostly raw data set.</w:t>
      </w:r>
      <w:r w:rsidR="005C6367">
        <w:rPr>
          <w:rFonts w:ascii="Arial" w:hAnsi="Arial" w:cs="Arial"/>
          <w:sz w:val="22"/>
          <w:szCs w:val="22"/>
        </w:rPr>
        <w:t xml:space="preserve"> Besides, since most of the restrictions were introduced in the state simultaneously, the relative contribution of each restriction could be difficult to delineate.</w:t>
      </w:r>
      <w:r w:rsidR="00D30363">
        <w:rPr>
          <w:rFonts w:ascii="Arial" w:hAnsi="Arial" w:cs="Arial"/>
          <w:sz w:val="22"/>
          <w:szCs w:val="22"/>
        </w:rPr>
        <w:t xml:space="preserve"> While international movement restriction is intended to control the pandemic by blocking infected arrivals from foreign countries, it does not reduce local spread despite the model involving it in the final equation to reduce the daily number of cases. All the other factors act to contain the local spread.</w:t>
      </w:r>
      <w:r w:rsidR="00F566EA">
        <w:rPr>
          <w:rFonts w:ascii="Arial" w:hAnsi="Arial" w:cs="Arial"/>
          <w:sz w:val="22"/>
          <w:szCs w:val="22"/>
        </w:rPr>
        <w:t xml:space="preserve"> More research would</w:t>
      </w:r>
      <w:r w:rsidR="00594DDC">
        <w:rPr>
          <w:rFonts w:ascii="Arial" w:hAnsi="Arial" w:cs="Arial"/>
          <w:sz w:val="22"/>
          <w:szCs w:val="22"/>
        </w:rPr>
        <w:t xml:space="preserve"> be</w:t>
      </w:r>
      <w:r w:rsidR="00F566EA">
        <w:rPr>
          <w:rFonts w:ascii="Arial" w:hAnsi="Arial" w:cs="Arial"/>
          <w:sz w:val="22"/>
          <w:szCs w:val="22"/>
        </w:rPr>
        <w:t xml:space="preserve"> needed to establish how gatherings' restrictions help reduce the incidence rate of the virus because the model used in the study did not show a significant effect. </w:t>
      </w:r>
    </w:p>
    <w:p w:rsidR="00D74769" w:rsidRPr="00AF044C" w:rsidRDefault="00C15F9E" w:rsidP="00253DAB">
      <w:pPr>
        <w:pStyle w:val="NormalWeb"/>
        <w:ind w:firstLine="720"/>
        <w:rPr>
          <w:rFonts w:ascii="Arial" w:hAnsi="Arial" w:cs="Arial"/>
          <w:sz w:val="22"/>
          <w:szCs w:val="22"/>
        </w:rPr>
      </w:pPr>
      <w:r>
        <w:rPr>
          <w:rFonts w:ascii="Arial" w:hAnsi="Arial" w:cs="Arial"/>
          <w:sz w:val="22"/>
          <w:szCs w:val="22"/>
        </w:rPr>
        <w:t>This study indicates that it is vital to adhere to the stay-home recommendation as the wor</w:t>
      </w:r>
      <w:r>
        <w:rPr>
          <w:rFonts w:ascii="Arial" w:hAnsi="Arial" w:cs="Arial"/>
          <w:sz w:val="22"/>
          <w:szCs w:val="22"/>
        </w:rPr>
        <w:t xml:space="preserve">ld continues to fight the pandemic. </w:t>
      </w:r>
      <w:r w:rsidR="00147C36">
        <w:rPr>
          <w:rFonts w:ascii="Arial" w:hAnsi="Arial" w:cs="Arial"/>
          <w:sz w:val="22"/>
          <w:szCs w:val="22"/>
        </w:rPr>
        <w:t xml:space="preserve"> A study done by </w:t>
      </w:r>
      <w:r w:rsidR="00147C36">
        <w:rPr>
          <w:rFonts w:ascii="Arial" w:hAnsi="Arial" w:cs="Arial"/>
        </w:rPr>
        <w:t xml:space="preserve">Fowler et al. </w:t>
      </w:r>
      <w:r w:rsidR="00147C36">
        <w:rPr>
          <w:rFonts w:ascii="Arial" w:hAnsi="Arial" w:cs="Arial"/>
          <w:sz w:val="22"/>
          <w:szCs w:val="22"/>
        </w:rPr>
        <w:t>(2020) indicated that</w:t>
      </w:r>
      <w:r w:rsidR="004F2E10">
        <w:rPr>
          <w:rFonts w:ascii="Arial" w:hAnsi="Arial" w:cs="Arial"/>
          <w:sz w:val="22"/>
          <w:szCs w:val="22"/>
        </w:rPr>
        <w:t xml:space="preserve"> a coordinated nationwide agreement to stay at home might have reduced the current number of infection cases by hundreds of thousands and reduced the total number of deaths by thousands.</w:t>
      </w:r>
      <w:r w:rsidR="00147C36">
        <w:rPr>
          <w:rFonts w:ascii="Arial" w:hAnsi="Arial" w:cs="Arial"/>
          <w:sz w:val="22"/>
          <w:szCs w:val="22"/>
        </w:rPr>
        <w:t xml:space="preserve"> </w:t>
      </w:r>
      <w:r>
        <w:rPr>
          <w:rFonts w:ascii="Arial" w:hAnsi="Arial" w:cs="Arial"/>
          <w:sz w:val="22"/>
          <w:szCs w:val="22"/>
        </w:rPr>
        <w:t>By staying indoors, one may not expose themselves to people who have traveled from other places and could have the virus. Besides, controlling foreign travel enables the state to deal with local spread knowing that no cases will be impor</w:t>
      </w:r>
      <w:r>
        <w:rPr>
          <w:rFonts w:ascii="Arial" w:hAnsi="Arial" w:cs="Arial"/>
          <w:sz w:val="22"/>
          <w:szCs w:val="22"/>
        </w:rPr>
        <w:t>ted.</w:t>
      </w:r>
      <w:r w:rsidR="00A16638">
        <w:rPr>
          <w:rFonts w:ascii="Arial" w:hAnsi="Arial" w:cs="Arial"/>
          <w:sz w:val="22"/>
          <w:szCs w:val="22"/>
        </w:rPr>
        <w:t xml:space="preserve"> Ultimately, the fight against the COVID-19 pandemic involves everyone and requires the populace to adhere to the relevant authorities' restrictions and guidelines. </w:t>
      </w:r>
    </w:p>
    <w:p w:rsidR="00432B12" w:rsidRPr="006700BC" w:rsidRDefault="00C15F9E" w:rsidP="006700BC">
      <w:pPr>
        <w:spacing w:line="240" w:lineRule="auto"/>
        <w:rPr>
          <w:rFonts w:ascii="Arial" w:hAnsi="Arial" w:cs="Arial"/>
        </w:rPr>
      </w:pPr>
      <w:r w:rsidRPr="006700BC">
        <w:rPr>
          <w:rFonts w:ascii="Arial" w:hAnsi="Arial" w:cs="Arial"/>
        </w:rPr>
        <w:br w:type="page"/>
      </w:r>
    </w:p>
    <w:p w:rsidR="000A7EEB" w:rsidRPr="00FB7117" w:rsidRDefault="00C15F9E" w:rsidP="006700BC">
      <w:pPr>
        <w:spacing w:line="240" w:lineRule="auto"/>
        <w:jc w:val="center"/>
        <w:rPr>
          <w:rFonts w:ascii="Arial" w:hAnsi="Arial" w:cs="Arial"/>
        </w:rPr>
      </w:pPr>
      <w:r w:rsidRPr="00FB7117">
        <w:rPr>
          <w:rFonts w:ascii="Arial" w:hAnsi="Arial" w:cs="Arial"/>
        </w:rPr>
        <w:lastRenderedPageBreak/>
        <w:t>References</w:t>
      </w:r>
    </w:p>
    <w:p w:rsidR="00A22AEC" w:rsidRPr="00FB7117" w:rsidRDefault="00C15F9E" w:rsidP="00D96F84">
      <w:pPr>
        <w:spacing w:after="0" w:line="240" w:lineRule="auto"/>
        <w:ind w:left="720" w:hanging="720"/>
        <w:rPr>
          <w:rFonts w:ascii="Arial" w:eastAsia="Times New Roman" w:hAnsi="Arial" w:cs="Arial"/>
        </w:rPr>
      </w:pPr>
      <w:r w:rsidRPr="00A22AEC">
        <w:rPr>
          <w:rFonts w:ascii="Arial" w:eastAsia="Times New Roman" w:hAnsi="Arial" w:cs="Arial"/>
        </w:rPr>
        <w:t>Costantino, V., Heslop, D. J., &amp; MacIntyre, C. R. (2020). The effectivene</w:t>
      </w:r>
      <w:r w:rsidRPr="00A22AEC">
        <w:rPr>
          <w:rFonts w:ascii="Arial" w:eastAsia="Times New Roman" w:hAnsi="Arial" w:cs="Arial"/>
        </w:rPr>
        <w:t xml:space="preserve">ss of full and partial travel bans against COVID-19 spread in Australia for travelers from China. </w:t>
      </w:r>
      <w:r w:rsidRPr="00A22AEC">
        <w:rPr>
          <w:rFonts w:ascii="Arial" w:eastAsia="Times New Roman" w:hAnsi="Arial" w:cs="Arial"/>
          <w:i/>
          <w:iCs/>
        </w:rPr>
        <w:t>medRxiv</w:t>
      </w:r>
      <w:r w:rsidRPr="00A22AEC">
        <w:rPr>
          <w:rFonts w:ascii="Arial" w:eastAsia="Times New Roman" w:hAnsi="Arial" w:cs="Arial"/>
          <w:i/>
        </w:rPr>
        <w:t>.</w:t>
      </w:r>
    </w:p>
    <w:p w:rsidR="006808AD" w:rsidRPr="00FB7117" w:rsidRDefault="00C15F9E" w:rsidP="00D96F84">
      <w:pPr>
        <w:spacing w:after="0" w:line="240" w:lineRule="auto"/>
        <w:ind w:left="720" w:hanging="720"/>
        <w:rPr>
          <w:rFonts w:ascii="Arial" w:eastAsia="Times New Roman" w:hAnsi="Arial" w:cs="Arial"/>
        </w:rPr>
      </w:pPr>
      <w:r w:rsidRPr="00FB7117">
        <w:rPr>
          <w:rFonts w:ascii="Arial" w:eastAsia="Times New Roman" w:hAnsi="Arial" w:cs="Arial"/>
        </w:rPr>
        <w:t>Dong, E. Hongru Du, and Lauren Gardner. 2020. An Interactive Web-Based Dashboard to Track COVID-19 in Real-Time, 30120-1.</w:t>
      </w:r>
    </w:p>
    <w:p w:rsidR="00147C36" w:rsidRPr="00147C36" w:rsidRDefault="00C15F9E" w:rsidP="00D96F84">
      <w:pPr>
        <w:spacing w:after="0" w:line="240" w:lineRule="auto"/>
        <w:ind w:left="720" w:hanging="720"/>
        <w:rPr>
          <w:rFonts w:ascii="Arial" w:eastAsia="Times New Roman" w:hAnsi="Arial" w:cs="Arial"/>
        </w:rPr>
      </w:pPr>
      <w:r w:rsidRPr="00147C36">
        <w:rPr>
          <w:rFonts w:ascii="Arial" w:eastAsia="Times New Roman" w:hAnsi="Arial" w:cs="Arial"/>
        </w:rPr>
        <w:t xml:space="preserve">Fowler, J. H., Hill, S. J., Levin, R., &amp; Obradovich, N. (2020). The effect of stay-at-home orders on COVID-19 infections in the United States. </w:t>
      </w:r>
      <w:r w:rsidRPr="00147C36">
        <w:rPr>
          <w:rFonts w:ascii="Arial" w:eastAsia="Times New Roman" w:hAnsi="Arial" w:cs="Arial"/>
          <w:i/>
          <w:iCs/>
        </w:rPr>
        <w:t>arXiv preprint arXiv:2004.06098</w:t>
      </w:r>
      <w:r w:rsidRPr="00147C36">
        <w:rPr>
          <w:rFonts w:ascii="Arial" w:eastAsia="Times New Roman" w:hAnsi="Arial" w:cs="Arial"/>
        </w:rPr>
        <w:t>.</w:t>
      </w:r>
    </w:p>
    <w:p w:rsidR="00147C36" w:rsidRPr="00FB7117" w:rsidRDefault="00147C36" w:rsidP="00D96F84">
      <w:pPr>
        <w:spacing w:after="0" w:line="240" w:lineRule="auto"/>
        <w:ind w:left="720" w:hanging="720"/>
        <w:rPr>
          <w:rFonts w:ascii="Arial" w:eastAsia="Times New Roman" w:hAnsi="Arial" w:cs="Arial"/>
        </w:rPr>
      </w:pPr>
    </w:p>
    <w:p w:rsidR="007B3FF7" w:rsidRPr="00A22AEC" w:rsidRDefault="00C15F9E" w:rsidP="00D96F84">
      <w:pPr>
        <w:spacing w:after="0" w:line="240" w:lineRule="auto"/>
        <w:ind w:left="720" w:hanging="720"/>
        <w:rPr>
          <w:rFonts w:ascii="Arial" w:eastAsia="Times New Roman" w:hAnsi="Arial" w:cs="Arial"/>
        </w:rPr>
      </w:pPr>
      <w:r w:rsidRPr="007B3FF7">
        <w:rPr>
          <w:rFonts w:ascii="Arial" w:eastAsia="Times New Roman" w:hAnsi="Arial" w:cs="Arial"/>
        </w:rPr>
        <w:t xml:space="preserve">Guidotti, E., &amp; Ardia, D. (2020). COVID-19 data hub. </w:t>
      </w:r>
      <w:r w:rsidRPr="007B3FF7">
        <w:rPr>
          <w:rFonts w:ascii="Arial" w:eastAsia="Times New Roman" w:hAnsi="Arial" w:cs="Arial"/>
          <w:i/>
          <w:iCs/>
        </w:rPr>
        <w:t xml:space="preserve">Journal of Open Source </w:t>
      </w:r>
      <w:r w:rsidRPr="007B3FF7">
        <w:rPr>
          <w:rFonts w:ascii="Arial" w:eastAsia="Times New Roman" w:hAnsi="Arial" w:cs="Arial"/>
          <w:i/>
          <w:iCs/>
        </w:rPr>
        <w:t>Software</w:t>
      </w:r>
      <w:r w:rsidRPr="007B3FF7">
        <w:rPr>
          <w:rFonts w:ascii="Arial" w:eastAsia="Times New Roman" w:hAnsi="Arial" w:cs="Arial"/>
        </w:rPr>
        <w:t xml:space="preserve">, </w:t>
      </w:r>
      <w:r w:rsidRPr="007B3FF7">
        <w:rPr>
          <w:rFonts w:ascii="Arial" w:eastAsia="Times New Roman" w:hAnsi="Arial" w:cs="Arial"/>
          <w:i/>
          <w:iCs/>
        </w:rPr>
        <w:t>5</w:t>
      </w:r>
      <w:r w:rsidRPr="007B3FF7">
        <w:rPr>
          <w:rFonts w:ascii="Arial" w:eastAsia="Times New Roman" w:hAnsi="Arial" w:cs="Arial"/>
        </w:rPr>
        <w:t>(51), 2376.</w:t>
      </w:r>
    </w:p>
    <w:p w:rsidR="00A22AEC" w:rsidRPr="00FB7117" w:rsidRDefault="00C15F9E" w:rsidP="00D96F84">
      <w:pPr>
        <w:spacing w:line="240" w:lineRule="auto"/>
        <w:ind w:left="720" w:hanging="720"/>
        <w:rPr>
          <w:rFonts w:ascii="Arial" w:hAnsi="Arial" w:cs="Arial"/>
        </w:rPr>
      </w:pPr>
      <w:r w:rsidRPr="00FB7117">
        <w:rPr>
          <w:rFonts w:ascii="Arial" w:hAnsi="Arial" w:cs="Arial"/>
        </w:rPr>
        <w:t xml:space="preserve">Russell, T. W., Wu, J., Clifford, S., Edmunds, J., Kucharski, A. J., &amp; Jit, M. (2020). The effect of international travel restrictions on the internal spread of COVID-19. </w:t>
      </w:r>
      <w:r w:rsidRPr="00FB7117">
        <w:rPr>
          <w:rFonts w:ascii="Arial" w:hAnsi="Arial" w:cs="Arial"/>
          <w:i/>
        </w:rPr>
        <w:t>medRxiv</w:t>
      </w:r>
      <w:r w:rsidRPr="00FB7117">
        <w:rPr>
          <w:rFonts w:ascii="Arial" w:hAnsi="Arial" w:cs="Arial"/>
        </w:rPr>
        <w:t>.</w:t>
      </w:r>
    </w:p>
    <w:p w:rsidR="00E01E30" w:rsidRDefault="00C15F9E">
      <w:pPr>
        <w:rPr>
          <w:rFonts w:ascii="Arial" w:hAnsi="Arial" w:cs="Arial"/>
          <w:b/>
        </w:rPr>
      </w:pPr>
      <w:r>
        <w:rPr>
          <w:rFonts w:ascii="Arial" w:hAnsi="Arial" w:cs="Arial"/>
          <w:b/>
        </w:rPr>
        <w:br w:type="page"/>
      </w:r>
    </w:p>
    <w:p w:rsidR="000A7EEB" w:rsidRPr="006700BC" w:rsidRDefault="00C15F9E" w:rsidP="008D2529">
      <w:pPr>
        <w:spacing w:line="240" w:lineRule="auto"/>
        <w:jc w:val="center"/>
        <w:rPr>
          <w:rFonts w:ascii="Arial" w:hAnsi="Arial" w:cs="Arial"/>
          <w:b/>
        </w:rPr>
      </w:pPr>
      <w:r w:rsidRPr="006700BC">
        <w:rPr>
          <w:rFonts w:ascii="Arial" w:hAnsi="Arial" w:cs="Arial"/>
          <w:b/>
        </w:rPr>
        <w:lastRenderedPageBreak/>
        <w:t>Appendix</w:t>
      </w:r>
    </w:p>
    <w:p w:rsidR="00505AE9" w:rsidRPr="006700BC" w:rsidRDefault="00C15F9E" w:rsidP="006700BC">
      <w:pPr>
        <w:spacing w:line="240" w:lineRule="auto"/>
        <w:rPr>
          <w:rFonts w:ascii="Arial" w:hAnsi="Arial" w:cs="Arial"/>
        </w:rPr>
      </w:pPr>
      <w:r w:rsidRPr="006700BC">
        <w:rPr>
          <w:rFonts w:ascii="Arial" w:hAnsi="Arial" w:cs="Arial"/>
          <w:noProof/>
        </w:rPr>
        <w:drawing>
          <wp:inline distT="0" distB="0" distL="0" distR="0">
            <wp:extent cx="5943600" cy="3527300"/>
            <wp:effectExtent l="0" t="0" r="0" b="0"/>
            <wp:docPr id="3" name="Picture 3" descr="C:\Users\HP\Desktop\plot_zoom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800399" name="Picture 11" descr="C:\Users\HP\Desktop\plot_zoom_pn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943600" cy="3527300"/>
                    </a:xfrm>
                    <a:prstGeom prst="rect">
                      <a:avLst/>
                    </a:prstGeom>
                    <a:noFill/>
                    <a:ln>
                      <a:noFill/>
                    </a:ln>
                  </pic:spPr>
                </pic:pic>
              </a:graphicData>
            </a:graphic>
          </wp:inline>
        </w:drawing>
      </w:r>
    </w:p>
    <w:p w:rsidR="000476FE" w:rsidRPr="006700BC" w:rsidRDefault="00C15F9E" w:rsidP="006700BC">
      <w:pPr>
        <w:tabs>
          <w:tab w:val="left" w:pos="990"/>
        </w:tabs>
        <w:spacing w:line="240" w:lineRule="auto"/>
        <w:rPr>
          <w:rFonts w:ascii="Arial" w:hAnsi="Arial" w:cs="Arial"/>
        </w:rPr>
      </w:pPr>
      <w:r w:rsidRPr="006700BC">
        <w:rPr>
          <w:rFonts w:ascii="Arial" w:hAnsi="Arial" w:cs="Arial"/>
          <w:noProof/>
        </w:rPr>
        <w:drawing>
          <wp:inline distT="0" distB="0" distL="0" distR="0">
            <wp:extent cx="5943600" cy="3527300"/>
            <wp:effectExtent l="0" t="0" r="0" b="0"/>
            <wp:docPr id="4" name="Picture 4" descr="C:\Users\HP\Desktop\plot_zoom_pn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282605" name="Picture 12" descr="C:\Users\HP\Desktop\plot_zoom_png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943600" cy="3527300"/>
                    </a:xfrm>
                    <a:prstGeom prst="rect">
                      <a:avLst/>
                    </a:prstGeom>
                    <a:noFill/>
                    <a:ln>
                      <a:noFill/>
                    </a:ln>
                  </pic:spPr>
                </pic:pic>
              </a:graphicData>
            </a:graphic>
          </wp:inline>
        </w:drawing>
      </w:r>
    </w:p>
    <w:p w:rsidR="000476FE" w:rsidRPr="006700BC" w:rsidRDefault="000476FE" w:rsidP="006700BC">
      <w:pPr>
        <w:spacing w:line="240" w:lineRule="auto"/>
        <w:rPr>
          <w:rFonts w:ascii="Arial" w:hAnsi="Arial" w:cs="Arial"/>
        </w:rPr>
      </w:pPr>
    </w:p>
    <w:p w:rsidR="00CF2F26" w:rsidRPr="006700BC" w:rsidRDefault="00C15F9E" w:rsidP="006700BC">
      <w:pPr>
        <w:spacing w:line="240" w:lineRule="auto"/>
        <w:rPr>
          <w:rFonts w:ascii="Arial" w:hAnsi="Arial" w:cs="Arial"/>
        </w:rPr>
      </w:pPr>
      <w:r w:rsidRPr="006700BC">
        <w:rPr>
          <w:rFonts w:ascii="Arial" w:hAnsi="Arial" w:cs="Arial"/>
          <w:noProof/>
        </w:rPr>
        <w:lastRenderedPageBreak/>
        <w:drawing>
          <wp:inline distT="0" distB="0" distL="0" distR="0">
            <wp:extent cx="5943600" cy="3527300"/>
            <wp:effectExtent l="0" t="0" r="0" b="0"/>
            <wp:docPr id="7" name="Picture 7" descr="C:\Users\HP\Deskto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628143" name="Picture 15" descr="C:\Users\HP\Desktop\s"/>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943600" cy="3527300"/>
                    </a:xfrm>
                    <a:prstGeom prst="rect">
                      <a:avLst/>
                    </a:prstGeom>
                    <a:noFill/>
                    <a:ln>
                      <a:noFill/>
                    </a:ln>
                  </pic:spPr>
                </pic:pic>
              </a:graphicData>
            </a:graphic>
          </wp:inline>
        </w:drawing>
      </w:r>
    </w:p>
    <w:p w:rsidR="00721627" w:rsidRPr="006700BC" w:rsidRDefault="00C15F9E" w:rsidP="006700BC">
      <w:pPr>
        <w:spacing w:line="240" w:lineRule="auto"/>
        <w:rPr>
          <w:rFonts w:ascii="Arial" w:hAnsi="Arial" w:cs="Arial"/>
        </w:rPr>
      </w:pPr>
      <w:r w:rsidRPr="006700BC">
        <w:rPr>
          <w:rFonts w:ascii="Arial" w:hAnsi="Arial" w:cs="Arial"/>
          <w:noProof/>
        </w:rPr>
        <w:drawing>
          <wp:inline distT="0" distB="0" distL="0" distR="0">
            <wp:extent cx="5943600" cy="3527300"/>
            <wp:effectExtent l="0" t="0" r="0" b="0"/>
            <wp:docPr id="9" name="Picture 9" descr="C:\Users\HP\Desktop\z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144386" name="Picture 17" descr="C:\Users\HP\Desktop\zx"/>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943600" cy="3527300"/>
                    </a:xfrm>
                    <a:prstGeom prst="rect">
                      <a:avLst/>
                    </a:prstGeom>
                    <a:noFill/>
                    <a:ln>
                      <a:noFill/>
                    </a:ln>
                  </pic:spPr>
                </pic:pic>
              </a:graphicData>
            </a:graphic>
          </wp:inline>
        </w:drawing>
      </w:r>
    </w:p>
    <w:sectPr w:rsidR="00721627" w:rsidRPr="006700BC">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5F9E" w:rsidRDefault="00C15F9E">
      <w:pPr>
        <w:spacing w:after="0" w:line="240" w:lineRule="auto"/>
      </w:pPr>
      <w:r>
        <w:separator/>
      </w:r>
    </w:p>
  </w:endnote>
  <w:endnote w:type="continuationSeparator" w:id="0">
    <w:p w:rsidR="00C15F9E" w:rsidRDefault="00C15F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F9E" w:rsidRDefault="00C15F9E">
      <w:pPr>
        <w:spacing w:after="0" w:line="240" w:lineRule="auto"/>
      </w:pPr>
      <w:r>
        <w:separator/>
      </w:r>
    </w:p>
  </w:footnote>
  <w:footnote w:type="continuationSeparator" w:id="0">
    <w:p w:rsidR="00C15F9E" w:rsidRDefault="00C15F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rPr>
      <w:id w:val="1389924294"/>
      <w:docPartObj>
        <w:docPartGallery w:val="Page Numbers (Top of Page)"/>
        <w:docPartUnique/>
      </w:docPartObj>
    </w:sdtPr>
    <w:sdtEndPr>
      <w:rPr>
        <w:noProof/>
      </w:rPr>
    </w:sdtEndPr>
    <w:sdtContent>
      <w:p w:rsidR="00BE196E" w:rsidRPr="00BE196E" w:rsidRDefault="00C15F9E">
        <w:pPr>
          <w:pStyle w:val="Header"/>
          <w:jc w:val="right"/>
          <w:rPr>
            <w:rFonts w:ascii="Arial" w:hAnsi="Arial" w:cs="Arial"/>
          </w:rPr>
        </w:pPr>
        <w:r w:rsidRPr="00BE196E">
          <w:rPr>
            <w:rFonts w:ascii="Arial" w:hAnsi="Arial" w:cs="Arial"/>
          </w:rPr>
          <w:fldChar w:fldCharType="begin"/>
        </w:r>
        <w:r w:rsidRPr="00BE196E">
          <w:rPr>
            <w:rFonts w:ascii="Arial" w:hAnsi="Arial" w:cs="Arial"/>
          </w:rPr>
          <w:instrText xml:space="preserve"> PAGE   \* MERGEFORMAT </w:instrText>
        </w:r>
        <w:r w:rsidRPr="00BE196E">
          <w:rPr>
            <w:rFonts w:ascii="Arial" w:hAnsi="Arial" w:cs="Arial"/>
          </w:rPr>
          <w:fldChar w:fldCharType="separate"/>
        </w:r>
        <w:r w:rsidR="002045D7">
          <w:rPr>
            <w:rFonts w:ascii="Arial" w:hAnsi="Arial" w:cs="Arial"/>
            <w:noProof/>
          </w:rPr>
          <w:t>1</w:t>
        </w:r>
        <w:r w:rsidRPr="00BE196E">
          <w:rPr>
            <w:rFonts w:ascii="Arial" w:hAnsi="Arial" w:cs="Arial"/>
            <w:noProof/>
          </w:rPr>
          <w:fldChar w:fldCharType="end"/>
        </w:r>
      </w:p>
    </w:sdtContent>
  </w:sdt>
  <w:p w:rsidR="00BE196E" w:rsidRDefault="00BE196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9309D8"/>
    <w:multiLevelType w:val="hybridMultilevel"/>
    <w:tmpl w:val="B8EA9840"/>
    <w:lvl w:ilvl="0" w:tplc="47389B2C">
      <w:start w:val="1"/>
      <w:numFmt w:val="bullet"/>
      <w:lvlText w:val=""/>
      <w:lvlJc w:val="left"/>
      <w:pPr>
        <w:ind w:left="705" w:hanging="360"/>
      </w:pPr>
      <w:rPr>
        <w:rFonts w:ascii="Symbol" w:hAnsi="Symbol" w:hint="default"/>
      </w:rPr>
    </w:lvl>
    <w:lvl w:ilvl="1" w:tplc="87203782" w:tentative="1">
      <w:start w:val="1"/>
      <w:numFmt w:val="bullet"/>
      <w:lvlText w:val="o"/>
      <w:lvlJc w:val="left"/>
      <w:pPr>
        <w:ind w:left="1425" w:hanging="360"/>
      </w:pPr>
      <w:rPr>
        <w:rFonts w:ascii="Courier New" w:hAnsi="Courier New" w:cs="Courier New" w:hint="default"/>
      </w:rPr>
    </w:lvl>
    <w:lvl w:ilvl="2" w:tplc="C67C170E" w:tentative="1">
      <w:start w:val="1"/>
      <w:numFmt w:val="bullet"/>
      <w:lvlText w:val=""/>
      <w:lvlJc w:val="left"/>
      <w:pPr>
        <w:ind w:left="2145" w:hanging="360"/>
      </w:pPr>
      <w:rPr>
        <w:rFonts w:ascii="Wingdings" w:hAnsi="Wingdings" w:hint="default"/>
      </w:rPr>
    </w:lvl>
    <w:lvl w:ilvl="3" w:tplc="BCD4A574" w:tentative="1">
      <w:start w:val="1"/>
      <w:numFmt w:val="bullet"/>
      <w:lvlText w:val=""/>
      <w:lvlJc w:val="left"/>
      <w:pPr>
        <w:ind w:left="2865" w:hanging="360"/>
      </w:pPr>
      <w:rPr>
        <w:rFonts w:ascii="Symbol" w:hAnsi="Symbol" w:hint="default"/>
      </w:rPr>
    </w:lvl>
    <w:lvl w:ilvl="4" w:tplc="F3F0C64E" w:tentative="1">
      <w:start w:val="1"/>
      <w:numFmt w:val="bullet"/>
      <w:lvlText w:val="o"/>
      <w:lvlJc w:val="left"/>
      <w:pPr>
        <w:ind w:left="3585" w:hanging="360"/>
      </w:pPr>
      <w:rPr>
        <w:rFonts w:ascii="Courier New" w:hAnsi="Courier New" w:cs="Courier New" w:hint="default"/>
      </w:rPr>
    </w:lvl>
    <w:lvl w:ilvl="5" w:tplc="58C04B24" w:tentative="1">
      <w:start w:val="1"/>
      <w:numFmt w:val="bullet"/>
      <w:lvlText w:val=""/>
      <w:lvlJc w:val="left"/>
      <w:pPr>
        <w:ind w:left="4305" w:hanging="360"/>
      </w:pPr>
      <w:rPr>
        <w:rFonts w:ascii="Wingdings" w:hAnsi="Wingdings" w:hint="default"/>
      </w:rPr>
    </w:lvl>
    <w:lvl w:ilvl="6" w:tplc="0F4EA5EC" w:tentative="1">
      <w:start w:val="1"/>
      <w:numFmt w:val="bullet"/>
      <w:lvlText w:val=""/>
      <w:lvlJc w:val="left"/>
      <w:pPr>
        <w:ind w:left="5025" w:hanging="360"/>
      </w:pPr>
      <w:rPr>
        <w:rFonts w:ascii="Symbol" w:hAnsi="Symbol" w:hint="default"/>
      </w:rPr>
    </w:lvl>
    <w:lvl w:ilvl="7" w:tplc="EE3E7318" w:tentative="1">
      <w:start w:val="1"/>
      <w:numFmt w:val="bullet"/>
      <w:lvlText w:val="o"/>
      <w:lvlJc w:val="left"/>
      <w:pPr>
        <w:ind w:left="5745" w:hanging="360"/>
      </w:pPr>
      <w:rPr>
        <w:rFonts w:ascii="Courier New" w:hAnsi="Courier New" w:cs="Courier New" w:hint="default"/>
      </w:rPr>
    </w:lvl>
    <w:lvl w:ilvl="8" w:tplc="CA4A221C" w:tentative="1">
      <w:start w:val="1"/>
      <w:numFmt w:val="bullet"/>
      <w:lvlText w:val=""/>
      <w:lvlJc w:val="left"/>
      <w:pPr>
        <w:ind w:left="6465" w:hanging="360"/>
      </w:pPr>
      <w:rPr>
        <w:rFonts w:ascii="Wingdings" w:hAnsi="Wingdings" w:hint="default"/>
      </w:rPr>
    </w:lvl>
  </w:abstractNum>
  <w:abstractNum w:abstractNumId="1" w15:restartNumberingAfterBreak="0">
    <w:nsid w:val="4171494E"/>
    <w:multiLevelType w:val="hybridMultilevel"/>
    <w:tmpl w:val="3176F446"/>
    <w:lvl w:ilvl="0" w:tplc="7BB662B2">
      <w:start w:val="1"/>
      <w:numFmt w:val="bullet"/>
      <w:lvlText w:val=""/>
      <w:lvlJc w:val="left"/>
      <w:pPr>
        <w:ind w:left="770" w:hanging="360"/>
      </w:pPr>
      <w:rPr>
        <w:rFonts w:ascii="Symbol" w:hAnsi="Symbol" w:hint="default"/>
      </w:rPr>
    </w:lvl>
    <w:lvl w:ilvl="1" w:tplc="B1E880E4" w:tentative="1">
      <w:start w:val="1"/>
      <w:numFmt w:val="bullet"/>
      <w:lvlText w:val="o"/>
      <w:lvlJc w:val="left"/>
      <w:pPr>
        <w:ind w:left="1490" w:hanging="360"/>
      </w:pPr>
      <w:rPr>
        <w:rFonts w:ascii="Courier New" w:hAnsi="Courier New" w:cs="Courier New" w:hint="default"/>
      </w:rPr>
    </w:lvl>
    <w:lvl w:ilvl="2" w:tplc="22101A0E" w:tentative="1">
      <w:start w:val="1"/>
      <w:numFmt w:val="bullet"/>
      <w:lvlText w:val=""/>
      <w:lvlJc w:val="left"/>
      <w:pPr>
        <w:ind w:left="2210" w:hanging="360"/>
      </w:pPr>
      <w:rPr>
        <w:rFonts w:ascii="Wingdings" w:hAnsi="Wingdings" w:hint="default"/>
      </w:rPr>
    </w:lvl>
    <w:lvl w:ilvl="3" w:tplc="F51CBED8" w:tentative="1">
      <w:start w:val="1"/>
      <w:numFmt w:val="bullet"/>
      <w:lvlText w:val=""/>
      <w:lvlJc w:val="left"/>
      <w:pPr>
        <w:ind w:left="2930" w:hanging="360"/>
      </w:pPr>
      <w:rPr>
        <w:rFonts w:ascii="Symbol" w:hAnsi="Symbol" w:hint="default"/>
      </w:rPr>
    </w:lvl>
    <w:lvl w:ilvl="4" w:tplc="E536CA0C" w:tentative="1">
      <w:start w:val="1"/>
      <w:numFmt w:val="bullet"/>
      <w:lvlText w:val="o"/>
      <w:lvlJc w:val="left"/>
      <w:pPr>
        <w:ind w:left="3650" w:hanging="360"/>
      </w:pPr>
      <w:rPr>
        <w:rFonts w:ascii="Courier New" w:hAnsi="Courier New" w:cs="Courier New" w:hint="default"/>
      </w:rPr>
    </w:lvl>
    <w:lvl w:ilvl="5" w:tplc="EB6636D8" w:tentative="1">
      <w:start w:val="1"/>
      <w:numFmt w:val="bullet"/>
      <w:lvlText w:val=""/>
      <w:lvlJc w:val="left"/>
      <w:pPr>
        <w:ind w:left="4370" w:hanging="360"/>
      </w:pPr>
      <w:rPr>
        <w:rFonts w:ascii="Wingdings" w:hAnsi="Wingdings" w:hint="default"/>
      </w:rPr>
    </w:lvl>
    <w:lvl w:ilvl="6" w:tplc="6A5000C6" w:tentative="1">
      <w:start w:val="1"/>
      <w:numFmt w:val="bullet"/>
      <w:lvlText w:val=""/>
      <w:lvlJc w:val="left"/>
      <w:pPr>
        <w:ind w:left="5090" w:hanging="360"/>
      </w:pPr>
      <w:rPr>
        <w:rFonts w:ascii="Symbol" w:hAnsi="Symbol" w:hint="default"/>
      </w:rPr>
    </w:lvl>
    <w:lvl w:ilvl="7" w:tplc="29CA824E" w:tentative="1">
      <w:start w:val="1"/>
      <w:numFmt w:val="bullet"/>
      <w:lvlText w:val="o"/>
      <w:lvlJc w:val="left"/>
      <w:pPr>
        <w:ind w:left="5810" w:hanging="360"/>
      </w:pPr>
      <w:rPr>
        <w:rFonts w:ascii="Courier New" w:hAnsi="Courier New" w:cs="Courier New" w:hint="default"/>
      </w:rPr>
    </w:lvl>
    <w:lvl w:ilvl="8" w:tplc="86DAD4D2" w:tentative="1">
      <w:start w:val="1"/>
      <w:numFmt w:val="bullet"/>
      <w:lvlText w:val=""/>
      <w:lvlJc w:val="left"/>
      <w:pPr>
        <w:ind w:left="6530" w:hanging="360"/>
      </w:pPr>
      <w:rPr>
        <w:rFonts w:ascii="Wingdings" w:hAnsi="Wingdings" w:hint="default"/>
      </w:rPr>
    </w:lvl>
  </w:abstractNum>
  <w:abstractNum w:abstractNumId="2" w15:restartNumberingAfterBreak="0">
    <w:nsid w:val="6F7362CF"/>
    <w:multiLevelType w:val="hybridMultilevel"/>
    <w:tmpl w:val="BC0CB102"/>
    <w:lvl w:ilvl="0" w:tplc="A342A1F6">
      <w:start w:val="1"/>
      <w:numFmt w:val="bullet"/>
      <w:lvlText w:val=""/>
      <w:lvlJc w:val="left"/>
      <w:pPr>
        <w:ind w:left="705" w:hanging="360"/>
      </w:pPr>
      <w:rPr>
        <w:rFonts w:ascii="Symbol" w:hAnsi="Symbol" w:hint="default"/>
      </w:rPr>
    </w:lvl>
    <w:lvl w:ilvl="1" w:tplc="FDAC5308" w:tentative="1">
      <w:start w:val="1"/>
      <w:numFmt w:val="bullet"/>
      <w:lvlText w:val="o"/>
      <w:lvlJc w:val="left"/>
      <w:pPr>
        <w:ind w:left="1425" w:hanging="360"/>
      </w:pPr>
      <w:rPr>
        <w:rFonts w:ascii="Courier New" w:hAnsi="Courier New" w:cs="Courier New" w:hint="default"/>
      </w:rPr>
    </w:lvl>
    <w:lvl w:ilvl="2" w:tplc="F4C0F66A" w:tentative="1">
      <w:start w:val="1"/>
      <w:numFmt w:val="bullet"/>
      <w:lvlText w:val=""/>
      <w:lvlJc w:val="left"/>
      <w:pPr>
        <w:ind w:left="2145" w:hanging="360"/>
      </w:pPr>
      <w:rPr>
        <w:rFonts w:ascii="Wingdings" w:hAnsi="Wingdings" w:hint="default"/>
      </w:rPr>
    </w:lvl>
    <w:lvl w:ilvl="3" w:tplc="F97A4158" w:tentative="1">
      <w:start w:val="1"/>
      <w:numFmt w:val="bullet"/>
      <w:lvlText w:val=""/>
      <w:lvlJc w:val="left"/>
      <w:pPr>
        <w:ind w:left="2865" w:hanging="360"/>
      </w:pPr>
      <w:rPr>
        <w:rFonts w:ascii="Symbol" w:hAnsi="Symbol" w:hint="default"/>
      </w:rPr>
    </w:lvl>
    <w:lvl w:ilvl="4" w:tplc="601A1D8A" w:tentative="1">
      <w:start w:val="1"/>
      <w:numFmt w:val="bullet"/>
      <w:lvlText w:val="o"/>
      <w:lvlJc w:val="left"/>
      <w:pPr>
        <w:ind w:left="3585" w:hanging="360"/>
      </w:pPr>
      <w:rPr>
        <w:rFonts w:ascii="Courier New" w:hAnsi="Courier New" w:cs="Courier New" w:hint="default"/>
      </w:rPr>
    </w:lvl>
    <w:lvl w:ilvl="5" w:tplc="7C44A060" w:tentative="1">
      <w:start w:val="1"/>
      <w:numFmt w:val="bullet"/>
      <w:lvlText w:val=""/>
      <w:lvlJc w:val="left"/>
      <w:pPr>
        <w:ind w:left="4305" w:hanging="360"/>
      </w:pPr>
      <w:rPr>
        <w:rFonts w:ascii="Wingdings" w:hAnsi="Wingdings" w:hint="default"/>
      </w:rPr>
    </w:lvl>
    <w:lvl w:ilvl="6" w:tplc="076E892E" w:tentative="1">
      <w:start w:val="1"/>
      <w:numFmt w:val="bullet"/>
      <w:lvlText w:val=""/>
      <w:lvlJc w:val="left"/>
      <w:pPr>
        <w:ind w:left="5025" w:hanging="360"/>
      </w:pPr>
      <w:rPr>
        <w:rFonts w:ascii="Symbol" w:hAnsi="Symbol" w:hint="default"/>
      </w:rPr>
    </w:lvl>
    <w:lvl w:ilvl="7" w:tplc="4F7A4C8A" w:tentative="1">
      <w:start w:val="1"/>
      <w:numFmt w:val="bullet"/>
      <w:lvlText w:val="o"/>
      <w:lvlJc w:val="left"/>
      <w:pPr>
        <w:ind w:left="5745" w:hanging="360"/>
      </w:pPr>
      <w:rPr>
        <w:rFonts w:ascii="Courier New" w:hAnsi="Courier New" w:cs="Courier New" w:hint="default"/>
      </w:rPr>
    </w:lvl>
    <w:lvl w:ilvl="8" w:tplc="D4C05898" w:tentative="1">
      <w:start w:val="1"/>
      <w:numFmt w:val="bullet"/>
      <w:lvlText w:val=""/>
      <w:lvlJc w:val="left"/>
      <w:pPr>
        <w:ind w:left="6465"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EEB"/>
    <w:rsid w:val="00002F2E"/>
    <w:rsid w:val="000126D8"/>
    <w:rsid w:val="00020853"/>
    <w:rsid w:val="00025E70"/>
    <w:rsid w:val="000476FE"/>
    <w:rsid w:val="00053F2C"/>
    <w:rsid w:val="00071412"/>
    <w:rsid w:val="000A7EEB"/>
    <w:rsid w:val="000B0B8D"/>
    <w:rsid w:val="000B4D50"/>
    <w:rsid w:val="000C240E"/>
    <w:rsid w:val="000D4A06"/>
    <w:rsid w:val="000D4CBB"/>
    <w:rsid w:val="000D7A9C"/>
    <w:rsid w:val="000E31FE"/>
    <w:rsid w:val="0012368E"/>
    <w:rsid w:val="00134458"/>
    <w:rsid w:val="00147C36"/>
    <w:rsid w:val="001552A4"/>
    <w:rsid w:val="001635BA"/>
    <w:rsid w:val="00164815"/>
    <w:rsid w:val="00167B5E"/>
    <w:rsid w:val="00193F67"/>
    <w:rsid w:val="001A7F7B"/>
    <w:rsid w:val="001B1306"/>
    <w:rsid w:val="001C4323"/>
    <w:rsid w:val="001E3413"/>
    <w:rsid w:val="001F6C1D"/>
    <w:rsid w:val="002045D7"/>
    <w:rsid w:val="00222535"/>
    <w:rsid w:val="002274D4"/>
    <w:rsid w:val="002379EB"/>
    <w:rsid w:val="00245B96"/>
    <w:rsid w:val="00253DAB"/>
    <w:rsid w:val="0026054A"/>
    <w:rsid w:val="002609DE"/>
    <w:rsid w:val="002941D8"/>
    <w:rsid w:val="002A2407"/>
    <w:rsid w:val="002E02E4"/>
    <w:rsid w:val="00306A9C"/>
    <w:rsid w:val="00325913"/>
    <w:rsid w:val="00332C81"/>
    <w:rsid w:val="00333BB4"/>
    <w:rsid w:val="00351EE8"/>
    <w:rsid w:val="00357A90"/>
    <w:rsid w:val="00377635"/>
    <w:rsid w:val="003A2E5C"/>
    <w:rsid w:val="003C0C4E"/>
    <w:rsid w:val="003D18D1"/>
    <w:rsid w:val="003E2A3B"/>
    <w:rsid w:val="003F287C"/>
    <w:rsid w:val="003F399A"/>
    <w:rsid w:val="00424E74"/>
    <w:rsid w:val="00432B12"/>
    <w:rsid w:val="004464EF"/>
    <w:rsid w:val="00465208"/>
    <w:rsid w:val="00467727"/>
    <w:rsid w:val="00467DCA"/>
    <w:rsid w:val="00476772"/>
    <w:rsid w:val="004859CD"/>
    <w:rsid w:val="004A0B7E"/>
    <w:rsid w:val="004C3FB1"/>
    <w:rsid w:val="004E2BF4"/>
    <w:rsid w:val="004F2E10"/>
    <w:rsid w:val="004F3ECF"/>
    <w:rsid w:val="004F7F95"/>
    <w:rsid w:val="00500656"/>
    <w:rsid w:val="00505AE9"/>
    <w:rsid w:val="00512A3A"/>
    <w:rsid w:val="00514718"/>
    <w:rsid w:val="00526DB3"/>
    <w:rsid w:val="00533C4B"/>
    <w:rsid w:val="00542FA3"/>
    <w:rsid w:val="00556250"/>
    <w:rsid w:val="00574FB3"/>
    <w:rsid w:val="00594DDC"/>
    <w:rsid w:val="00596133"/>
    <w:rsid w:val="005C6367"/>
    <w:rsid w:val="005C6FD3"/>
    <w:rsid w:val="00607369"/>
    <w:rsid w:val="00610821"/>
    <w:rsid w:val="00617A88"/>
    <w:rsid w:val="00633C1A"/>
    <w:rsid w:val="00636CC7"/>
    <w:rsid w:val="00646DE3"/>
    <w:rsid w:val="00667D0A"/>
    <w:rsid w:val="006700BC"/>
    <w:rsid w:val="006808AD"/>
    <w:rsid w:val="006B3F67"/>
    <w:rsid w:val="006C061F"/>
    <w:rsid w:val="006C458B"/>
    <w:rsid w:val="00721627"/>
    <w:rsid w:val="00737BC7"/>
    <w:rsid w:val="00743813"/>
    <w:rsid w:val="0074688C"/>
    <w:rsid w:val="007548C8"/>
    <w:rsid w:val="00764B63"/>
    <w:rsid w:val="00771C5A"/>
    <w:rsid w:val="007B0CB1"/>
    <w:rsid w:val="007B3FF7"/>
    <w:rsid w:val="007C17B2"/>
    <w:rsid w:val="007D4058"/>
    <w:rsid w:val="007D6E8F"/>
    <w:rsid w:val="007E0CC9"/>
    <w:rsid w:val="007E1BEC"/>
    <w:rsid w:val="007F0065"/>
    <w:rsid w:val="007F1E98"/>
    <w:rsid w:val="0081599A"/>
    <w:rsid w:val="00822EE4"/>
    <w:rsid w:val="00830109"/>
    <w:rsid w:val="008420F2"/>
    <w:rsid w:val="00847A4E"/>
    <w:rsid w:val="0085279A"/>
    <w:rsid w:val="00862E04"/>
    <w:rsid w:val="008A1ECD"/>
    <w:rsid w:val="008B6AC4"/>
    <w:rsid w:val="008D2529"/>
    <w:rsid w:val="008D6E6B"/>
    <w:rsid w:val="008F0505"/>
    <w:rsid w:val="0094427A"/>
    <w:rsid w:val="00944F6F"/>
    <w:rsid w:val="00973CD1"/>
    <w:rsid w:val="00992765"/>
    <w:rsid w:val="009B03E9"/>
    <w:rsid w:val="009E02D2"/>
    <w:rsid w:val="00A16638"/>
    <w:rsid w:val="00A16AAB"/>
    <w:rsid w:val="00A2247B"/>
    <w:rsid w:val="00A22AEC"/>
    <w:rsid w:val="00A23D6A"/>
    <w:rsid w:val="00A34BCF"/>
    <w:rsid w:val="00A51539"/>
    <w:rsid w:val="00A6050C"/>
    <w:rsid w:val="00AA10AB"/>
    <w:rsid w:val="00AA65A7"/>
    <w:rsid w:val="00AC52EF"/>
    <w:rsid w:val="00AD21D5"/>
    <w:rsid w:val="00AD45E7"/>
    <w:rsid w:val="00AD4C6C"/>
    <w:rsid w:val="00AE6174"/>
    <w:rsid w:val="00AF044C"/>
    <w:rsid w:val="00B03273"/>
    <w:rsid w:val="00B608E8"/>
    <w:rsid w:val="00B817F9"/>
    <w:rsid w:val="00BB090C"/>
    <w:rsid w:val="00BB75E6"/>
    <w:rsid w:val="00BC0CE8"/>
    <w:rsid w:val="00BC7868"/>
    <w:rsid w:val="00BE196E"/>
    <w:rsid w:val="00BE7219"/>
    <w:rsid w:val="00BF194B"/>
    <w:rsid w:val="00C15F9E"/>
    <w:rsid w:val="00C275D5"/>
    <w:rsid w:val="00C729F9"/>
    <w:rsid w:val="00C808AD"/>
    <w:rsid w:val="00C81A53"/>
    <w:rsid w:val="00CA686A"/>
    <w:rsid w:val="00CC03A0"/>
    <w:rsid w:val="00CD1927"/>
    <w:rsid w:val="00CD271F"/>
    <w:rsid w:val="00CF2F26"/>
    <w:rsid w:val="00CF606D"/>
    <w:rsid w:val="00D10F2D"/>
    <w:rsid w:val="00D30363"/>
    <w:rsid w:val="00D52378"/>
    <w:rsid w:val="00D5627B"/>
    <w:rsid w:val="00D655BB"/>
    <w:rsid w:val="00D74769"/>
    <w:rsid w:val="00D775A1"/>
    <w:rsid w:val="00D86C49"/>
    <w:rsid w:val="00D96F84"/>
    <w:rsid w:val="00D97A7D"/>
    <w:rsid w:val="00DC5D14"/>
    <w:rsid w:val="00DE27D1"/>
    <w:rsid w:val="00DE69E0"/>
    <w:rsid w:val="00DF1EC3"/>
    <w:rsid w:val="00E01E30"/>
    <w:rsid w:val="00E14924"/>
    <w:rsid w:val="00E33DD3"/>
    <w:rsid w:val="00E40CAE"/>
    <w:rsid w:val="00E42D70"/>
    <w:rsid w:val="00E56488"/>
    <w:rsid w:val="00E64418"/>
    <w:rsid w:val="00EA6737"/>
    <w:rsid w:val="00EB1DBF"/>
    <w:rsid w:val="00EB2EA1"/>
    <w:rsid w:val="00EC49B6"/>
    <w:rsid w:val="00EC6205"/>
    <w:rsid w:val="00EE1907"/>
    <w:rsid w:val="00F2339E"/>
    <w:rsid w:val="00F30C90"/>
    <w:rsid w:val="00F45572"/>
    <w:rsid w:val="00F557CF"/>
    <w:rsid w:val="00F566EA"/>
    <w:rsid w:val="00F95D5A"/>
    <w:rsid w:val="00FB38AF"/>
    <w:rsid w:val="00FB62B1"/>
    <w:rsid w:val="00FB7117"/>
    <w:rsid w:val="00FD3687"/>
    <w:rsid w:val="00FD5E48"/>
    <w:rsid w:val="00FE0FF0"/>
    <w:rsid w:val="00FE4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CC0EA"/>
  <w15:chartTrackingRefBased/>
  <w15:docId w15:val="{655441FF-2B12-4E81-80A8-3685E9C29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1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96E"/>
  </w:style>
  <w:style w:type="paragraph" w:styleId="Footer">
    <w:name w:val="footer"/>
    <w:basedOn w:val="Normal"/>
    <w:link w:val="FooterChar"/>
    <w:uiPriority w:val="99"/>
    <w:unhideWhenUsed/>
    <w:rsid w:val="00BE19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196E"/>
  </w:style>
  <w:style w:type="paragraph" w:styleId="ListParagraph">
    <w:name w:val="List Paragraph"/>
    <w:basedOn w:val="Normal"/>
    <w:uiPriority w:val="34"/>
    <w:qFormat/>
    <w:rsid w:val="00A23D6A"/>
    <w:pPr>
      <w:spacing w:after="5" w:line="250" w:lineRule="auto"/>
      <w:ind w:left="720" w:hanging="10"/>
      <w:contextualSpacing/>
    </w:pPr>
    <w:rPr>
      <w:rFonts w:ascii="Arial" w:eastAsia="Arial" w:hAnsi="Arial" w:cs="Arial"/>
      <w:color w:val="000000"/>
    </w:rPr>
  </w:style>
  <w:style w:type="paragraph" w:styleId="NormalWeb">
    <w:name w:val="Normal (Web)"/>
    <w:basedOn w:val="Normal"/>
    <w:uiPriority w:val="99"/>
    <w:unhideWhenUsed/>
    <w:rsid w:val="00EC62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
    <w:name w:val="citation"/>
    <w:basedOn w:val="DefaultParagraphFont"/>
    <w:rsid w:val="00EC6205"/>
  </w:style>
  <w:style w:type="paragraph" w:styleId="Caption">
    <w:name w:val="caption"/>
    <w:basedOn w:val="Normal"/>
    <w:next w:val="Normal"/>
    <w:uiPriority w:val="35"/>
    <w:unhideWhenUsed/>
    <w:qFormat/>
    <w:rsid w:val="00C81A53"/>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6596D2-625A-4DBE-A1BB-0057DC413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9</Pages>
  <Words>1968</Words>
  <Characters>11222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44</cp:revision>
  <dcterms:created xsi:type="dcterms:W3CDTF">2020-09-24T07:11:00Z</dcterms:created>
  <dcterms:modified xsi:type="dcterms:W3CDTF">2020-09-24T07:42:00Z</dcterms:modified>
</cp:coreProperties>
</file>